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9EB54">
      <w:pPr>
        <w:jc w:val="center"/>
        <w:rPr>
          <w:rFonts w:hint="eastAsia" w:ascii="仿宋_GB2312" w:eastAsia="仿宋_GB2312"/>
          <w:b/>
          <w:color w:val="auto"/>
          <w:sz w:val="44"/>
          <w:szCs w:val="44"/>
        </w:rPr>
      </w:pPr>
      <w:r>
        <w:rPr>
          <w:rFonts w:hint="eastAsia" w:ascii="仿宋_GB2312" w:eastAsia="仿宋_GB2312"/>
          <w:b/>
          <w:color w:val="auto"/>
          <w:sz w:val="44"/>
          <w:szCs w:val="44"/>
        </w:rPr>
        <w:t>黄山仲裁委员会仲裁规则</w:t>
      </w:r>
    </w:p>
    <w:p w14:paraId="66765611">
      <w:pPr>
        <w:jc w:val="center"/>
        <w:rPr>
          <w:rFonts w:hint="eastAsia" w:ascii="仿宋_GB2312" w:eastAsia="仿宋_GB2312"/>
          <w:color w:val="auto"/>
          <w:sz w:val="24"/>
          <w:szCs w:val="24"/>
        </w:rPr>
      </w:pPr>
    </w:p>
    <w:p w14:paraId="3B9802E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Arial Unicode MS" w:hAnsi="Arial Unicode MS" w:eastAsia="Arial Unicode MS" w:cs="Arial Unicode MS"/>
          <w:b w:val="0"/>
          <w:bCs w:val="0"/>
          <w:color w:val="auto"/>
          <w:sz w:val="44"/>
          <w:szCs w:val="44"/>
        </w:rPr>
      </w:pPr>
      <w:r>
        <w:rPr>
          <w:rFonts w:hint="eastAsia" w:ascii="仿宋_GB2312" w:eastAsia="仿宋_GB2312"/>
          <w:color w:val="auto"/>
          <w:sz w:val="24"/>
          <w:szCs w:val="24"/>
        </w:rPr>
        <w:t>（</w:t>
      </w:r>
      <w:r>
        <w:rPr>
          <w:rFonts w:ascii="微软雅黑" w:hAnsi="微软雅黑" w:eastAsia="微软雅黑" w:cs="微软雅黑"/>
          <w:i w:val="0"/>
          <w:iCs w:val="0"/>
          <w:caps w:val="0"/>
          <w:color w:val="676767"/>
          <w:spacing w:val="0"/>
          <w:sz w:val="24"/>
          <w:szCs w:val="24"/>
          <w:shd w:val="clear" w:color="auto" w:fill="FFFFFF"/>
        </w:rPr>
        <w:t>202</w:t>
      </w:r>
      <w:r>
        <w:rPr>
          <w:rFonts w:hint="eastAsia" w:ascii="微软雅黑" w:hAnsi="微软雅黑" w:eastAsia="微软雅黑" w:cs="微软雅黑"/>
          <w:i w:val="0"/>
          <w:iCs w:val="0"/>
          <w:caps w:val="0"/>
          <w:color w:val="676767"/>
          <w:spacing w:val="0"/>
          <w:sz w:val="24"/>
          <w:szCs w:val="24"/>
          <w:shd w:val="clear" w:color="auto" w:fill="FFFFFF"/>
          <w:lang w:val="en-US" w:eastAsia="zh-CN"/>
        </w:rPr>
        <w:t>6</w:t>
      </w:r>
      <w:r>
        <w:rPr>
          <w:rFonts w:ascii="微软雅黑" w:hAnsi="微软雅黑" w:eastAsia="微软雅黑" w:cs="微软雅黑"/>
          <w:i w:val="0"/>
          <w:iCs w:val="0"/>
          <w:caps w:val="0"/>
          <w:color w:val="676767"/>
          <w:spacing w:val="0"/>
          <w:sz w:val="24"/>
          <w:szCs w:val="24"/>
          <w:shd w:val="clear" w:color="auto" w:fill="FFFFFF"/>
        </w:rPr>
        <w:t>年</w:t>
      </w:r>
      <w:r>
        <w:rPr>
          <w:rFonts w:hint="eastAsia" w:ascii="微软雅黑" w:hAnsi="微软雅黑" w:eastAsia="微软雅黑" w:cs="微软雅黑"/>
          <w:i w:val="0"/>
          <w:iCs w:val="0"/>
          <w:caps w:val="0"/>
          <w:color w:val="676767"/>
          <w:spacing w:val="0"/>
          <w:sz w:val="24"/>
          <w:szCs w:val="24"/>
          <w:shd w:val="clear" w:color="auto" w:fill="FFFFFF"/>
          <w:lang w:val="en-US" w:eastAsia="zh-CN"/>
        </w:rPr>
        <w:t>4</w:t>
      </w:r>
      <w:r>
        <w:rPr>
          <w:rFonts w:ascii="微软雅黑" w:hAnsi="微软雅黑" w:eastAsia="微软雅黑" w:cs="微软雅黑"/>
          <w:i w:val="0"/>
          <w:iCs w:val="0"/>
          <w:caps w:val="0"/>
          <w:color w:val="676767"/>
          <w:spacing w:val="0"/>
          <w:sz w:val="24"/>
          <w:szCs w:val="24"/>
          <w:shd w:val="clear" w:color="auto" w:fill="FFFFFF"/>
        </w:rPr>
        <w:t>月</w:t>
      </w:r>
      <w:r>
        <w:rPr>
          <w:rFonts w:hint="eastAsia" w:ascii="微软雅黑" w:hAnsi="微软雅黑" w:eastAsia="微软雅黑" w:cs="微软雅黑"/>
          <w:i w:val="0"/>
          <w:iCs w:val="0"/>
          <w:caps w:val="0"/>
          <w:color w:val="676767"/>
          <w:spacing w:val="0"/>
          <w:sz w:val="24"/>
          <w:szCs w:val="24"/>
          <w:shd w:val="clear" w:color="auto" w:fill="FFFFFF"/>
          <w:lang w:val="en-US" w:eastAsia="zh-CN"/>
        </w:rPr>
        <w:t>10</w:t>
      </w:r>
      <w:r>
        <w:rPr>
          <w:rFonts w:ascii="微软雅黑" w:hAnsi="微软雅黑" w:eastAsia="微软雅黑" w:cs="微软雅黑"/>
          <w:i w:val="0"/>
          <w:iCs w:val="0"/>
          <w:caps w:val="0"/>
          <w:color w:val="676767"/>
          <w:spacing w:val="0"/>
          <w:sz w:val="24"/>
          <w:szCs w:val="24"/>
          <w:shd w:val="clear" w:color="auto" w:fill="FFFFFF"/>
        </w:rPr>
        <w:t>日第七届</w:t>
      </w:r>
      <w:r>
        <w:rPr>
          <w:rFonts w:hint="eastAsia" w:ascii="微软雅黑" w:hAnsi="微软雅黑" w:eastAsia="微软雅黑" w:cs="微软雅黑"/>
          <w:i w:val="0"/>
          <w:iCs w:val="0"/>
          <w:caps w:val="0"/>
          <w:color w:val="676767"/>
          <w:spacing w:val="0"/>
          <w:sz w:val="24"/>
          <w:szCs w:val="24"/>
          <w:shd w:val="clear" w:color="auto" w:fill="FFFFFF"/>
          <w:lang w:val="en-US" w:eastAsia="zh-CN"/>
        </w:rPr>
        <w:t>黄山</w:t>
      </w:r>
      <w:r>
        <w:rPr>
          <w:rFonts w:ascii="微软雅黑" w:hAnsi="微软雅黑" w:eastAsia="微软雅黑" w:cs="微软雅黑"/>
          <w:i w:val="0"/>
          <w:iCs w:val="0"/>
          <w:caps w:val="0"/>
          <w:color w:val="676767"/>
          <w:spacing w:val="0"/>
          <w:sz w:val="24"/>
          <w:szCs w:val="24"/>
          <w:shd w:val="clear" w:color="auto" w:fill="FFFFFF"/>
        </w:rPr>
        <w:t>仲裁委员会第</w:t>
      </w:r>
      <w:r>
        <w:rPr>
          <w:rFonts w:hint="eastAsia" w:ascii="微软雅黑" w:hAnsi="微软雅黑" w:eastAsia="微软雅黑" w:cs="微软雅黑"/>
          <w:i w:val="0"/>
          <w:iCs w:val="0"/>
          <w:caps w:val="0"/>
          <w:color w:val="676767"/>
          <w:spacing w:val="0"/>
          <w:sz w:val="24"/>
          <w:szCs w:val="24"/>
          <w:shd w:val="clear" w:color="auto" w:fill="FFFFFF"/>
          <w:lang w:val="en-US" w:eastAsia="zh-CN"/>
        </w:rPr>
        <w:t>二</w:t>
      </w:r>
      <w:r>
        <w:rPr>
          <w:rFonts w:ascii="微软雅黑" w:hAnsi="微软雅黑" w:eastAsia="微软雅黑" w:cs="微软雅黑"/>
          <w:i w:val="0"/>
          <w:iCs w:val="0"/>
          <w:caps w:val="0"/>
          <w:color w:val="676767"/>
          <w:spacing w:val="0"/>
          <w:sz w:val="24"/>
          <w:szCs w:val="24"/>
          <w:shd w:val="clear" w:color="auto" w:fill="FFFFFF"/>
        </w:rPr>
        <w:t>次会议审议并通过</w:t>
      </w:r>
      <w:r>
        <w:rPr>
          <w:rFonts w:hint="eastAsia" w:ascii="仿宋_GB2312" w:eastAsia="仿宋_GB2312"/>
          <w:color w:val="auto"/>
          <w:sz w:val="24"/>
          <w:szCs w:val="24"/>
        </w:rPr>
        <w:t>）</w:t>
      </w:r>
    </w:p>
    <w:p w14:paraId="30D9794D">
      <w:pPr>
        <w:jc w:val="center"/>
        <w:rPr>
          <w:rFonts w:hint="eastAsia" w:ascii="仿宋_GB2312" w:eastAsia="仿宋_GB2312"/>
          <w:b/>
          <w:color w:val="auto"/>
          <w:sz w:val="32"/>
          <w:szCs w:val="32"/>
        </w:rPr>
      </w:pPr>
    </w:p>
    <w:p w14:paraId="49A78CFF">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第一章 总则</w:t>
      </w:r>
    </w:p>
    <w:p w14:paraId="41832979">
      <w:pPr>
        <w:spacing w:line="560" w:lineRule="exact"/>
        <w:rPr>
          <w:rFonts w:hint="eastAsia" w:ascii="仿宋_GB2312" w:eastAsia="仿宋_GB2312"/>
          <w:b/>
          <w:color w:val="auto"/>
          <w:sz w:val="32"/>
          <w:szCs w:val="32"/>
        </w:rPr>
      </w:pPr>
    </w:p>
    <w:p w14:paraId="6718B002">
      <w:pPr>
        <w:spacing w:line="560" w:lineRule="exact"/>
        <w:ind w:firstLine="630"/>
        <w:rPr>
          <w:rFonts w:hint="eastAsia" w:ascii="仿宋_GB2312" w:eastAsia="仿宋_GB2312"/>
          <w:b/>
          <w:color w:val="auto"/>
          <w:sz w:val="32"/>
          <w:szCs w:val="32"/>
        </w:rPr>
      </w:pPr>
      <w:r>
        <w:rPr>
          <w:rFonts w:hint="eastAsia" w:ascii="仿宋_GB2312" w:eastAsia="仿宋_GB2312"/>
          <w:b/>
          <w:color w:val="auto"/>
          <w:sz w:val="32"/>
          <w:szCs w:val="32"/>
        </w:rPr>
        <w:t>第一条 制定依据</w:t>
      </w:r>
    </w:p>
    <w:p w14:paraId="57A2CB65">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为了保证公正、及时地仲裁经济纠纷，保护当事人的合法权益，保障社会主义市场经济健康发展，</w:t>
      </w:r>
      <w:r>
        <w:rPr>
          <w:rFonts w:hint="eastAsia" w:ascii="仿宋_GB2312" w:hAnsi="Times New Roman" w:eastAsia="仿宋_GB2312" w:cs="Times New Roman"/>
          <w:color w:val="auto"/>
          <w:sz w:val="32"/>
          <w:szCs w:val="32"/>
        </w:rPr>
        <w:t>服务国家高质量发展和高水平对外开放</w:t>
      </w:r>
      <w:r>
        <w:rPr>
          <w:rFonts w:hint="eastAsia" w:ascii="仿宋_GB2312" w:hAnsi="Times New Roman" w:eastAsia="仿宋_GB2312" w:cs="Times New Roman"/>
          <w:color w:val="auto"/>
          <w:sz w:val="32"/>
          <w:szCs w:val="32"/>
          <w:lang w:eastAsia="zh-CN"/>
        </w:rPr>
        <w:t>，</w:t>
      </w:r>
      <w:r>
        <w:rPr>
          <w:rFonts w:hint="eastAsia" w:ascii="仿宋_GB2312" w:eastAsia="仿宋_GB2312"/>
          <w:color w:val="auto"/>
          <w:sz w:val="32"/>
          <w:szCs w:val="32"/>
        </w:rPr>
        <w:t>根据《中华人民共和国仲裁法》（以下简称仲裁法）</w:t>
      </w:r>
      <w:r>
        <w:rPr>
          <w:rFonts w:hint="eastAsia" w:ascii="仿宋_GB2312" w:eastAsia="仿宋_GB2312"/>
          <w:color w:val="auto"/>
          <w:sz w:val="32"/>
          <w:szCs w:val="32"/>
          <w:lang w:eastAsia="zh-CN"/>
        </w:rPr>
        <w:t>、</w:t>
      </w:r>
      <w:r>
        <w:rPr>
          <w:rFonts w:hint="eastAsia" w:ascii="仿宋_GB2312" w:eastAsia="仿宋_GB2312"/>
          <w:color w:val="auto"/>
          <w:sz w:val="32"/>
          <w:szCs w:val="32"/>
        </w:rPr>
        <w:t>《中华人民共和国民事诉讼法》（以下简称民事诉讼法）</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有关规定，制定本规则。</w:t>
      </w:r>
    </w:p>
    <w:p w14:paraId="448538C0">
      <w:pPr>
        <w:spacing w:line="560" w:lineRule="exact"/>
        <w:ind w:firstLine="630" w:firstLineChars="196"/>
        <w:rPr>
          <w:rFonts w:hint="eastAsia" w:ascii="仿宋_GB2312" w:eastAsia="仿宋_GB2312"/>
          <w:b/>
          <w:color w:val="auto"/>
          <w:sz w:val="32"/>
          <w:szCs w:val="32"/>
        </w:rPr>
      </w:pPr>
      <w:r>
        <w:rPr>
          <w:rFonts w:hint="eastAsia" w:ascii="仿宋_GB2312" w:eastAsia="仿宋_GB2312"/>
          <w:b/>
          <w:color w:val="auto"/>
          <w:sz w:val="32"/>
          <w:szCs w:val="32"/>
        </w:rPr>
        <w:t>第二条</w:t>
      </w:r>
      <w:r>
        <w:rPr>
          <w:rFonts w:hint="eastAsia" w:ascii="仿宋_GB2312" w:eastAsia="仿宋_GB2312"/>
          <w:color w:val="auto"/>
          <w:sz w:val="32"/>
          <w:szCs w:val="32"/>
        </w:rPr>
        <w:t xml:space="preserve"> </w:t>
      </w:r>
      <w:r>
        <w:rPr>
          <w:rFonts w:hint="eastAsia" w:ascii="仿宋_GB2312" w:eastAsia="仿宋_GB2312"/>
          <w:b/>
          <w:color w:val="auto"/>
          <w:sz w:val="32"/>
          <w:szCs w:val="32"/>
        </w:rPr>
        <w:t>机构</w:t>
      </w:r>
      <w:r>
        <w:rPr>
          <w:rFonts w:hint="eastAsia" w:ascii="仿宋_GB2312" w:eastAsia="仿宋_GB2312"/>
          <w:b/>
          <w:color w:val="auto"/>
          <w:sz w:val="32"/>
          <w:szCs w:val="32"/>
          <w:lang w:val="en-US" w:eastAsia="zh-CN"/>
        </w:rPr>
        <w:t>与</w:t>
      </w:r>
      <w:r>
        <w:rPr>
          <w:rFonts w:hint="eastAsia" w:ascii="仿宋_GB2312" w:eastAsia="仿宋_GB2312"/>
          <w:b/>
          <w:color w:val="auto"/>
          <w:sz w:val="32"/>
          <w:szCs w:val="32"/>
        </w:rPr>
        <w:t>职能</w:t>
      </w:r>
    </w:p>
    <w:p w14:paraId="593022AA">
      <w:pPr>
        <w:spacing w:line="56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lang w:eastAsia="zh-CN"/>
        </w:rPr>
        <w:t>黄山</w:t>
      </w:r>
      <w:r>
        <w:rPr>
          <w:rFonts w:hint="eastAsia" w:ascii="仿宋_GB2312" w:eastAsia="仿宋_GB2312"/>
          <w:color w:val="auto"/>
          <w:sz w:val="32"/>
          <w:szCs w:val="32"/>
        </w:rPr>
        <w:t>仲裁委员会（以下简称本会）</w:t>
      </w:r>
      <w:r>
        <w:rPr>
          <w:rFonts w:hint="eastAsia" w:ascii="仿宋_GB2312" w:hAnsi="Times New Roman" w:eastAsia="仿宋_GB2312" w:cs="Times New Roman"/>
          <w:color w:val="auto"/>
          <w:sz w:val="32"/>
          <w:szCs w:val="32"/>
        </w:rPr>
        <w:t>属于公益性非营利法人</w:t>
      </w:r>
      <w:r>
        <w:rPr>
          <w:rFonts w:hint="eastAsia" w:ascii="仿宋_GB2312" w:hAnsi="Times New Roman" w:eastAsia="仿宋_GB2312" w:cs="Times New Roman"/>
          <w:color w:val="auto"/>
          <w:sz w:val="32"/>
          <w:szCs w:val="32"/>
          <w:lang w:eastAsia="zh-CN"/>
        </w:rPr>
        <w:t>，</w:t>
      </w:r>
      <w:r>
        <w:rPr>
          <w:rFonts w:hint="eastAsia" w:ascii="仿宋_GB2312" w:eastAsia="仿宋_GB2312"/>
          <w:color w:val="auto"/>
          <w:sz w:val="32"/>
          <w:szCs w:val="32"/>
          <w:lang w:val="en-US" w:eastAsia="zh-CN"/>
        </w:rPr>
        <w:t>是根据仲裁法规定组建，</w:t>
      </w:r>
      <w:r>
        <w:rPr>
          <w:rFonts w:hint="eastAsia" w:ascii="仿宋_GB2312" w:eastAsia="仿宋_GB2312"/>
          <w:color w:val="auto"/>
          <w:sz w:val="32"/>
          <w:szCs w:val="32"/>
        </w:rPr>
        <w:t>解决平等主体的</w:t>
      </w:r>
      <w:r>
        <w:rPr>
          <w:rFonts w:hint="eastAsia" w:ascii="仿宋_GB2312" w:hAnsi="Times New Roman" w:eastAsia="仿宋_GB2312" w:cs="Times New Roman"/>
          <w:color w:val="auto"/>
          <w:sz w:val="32"/>
          <w:szCs w:val="32"/>
          <w:lang w:val="en-US" w:eastAsia="zh-CN"/>
        </w:rPr>
        <w:t>自然人、法人、非法人组织之间</w:t>
      </w:r>
      <w:r>
        <w:rPr>
          <w:rFonts w:hint="eastAsia" w:ascii="仿宋_GB2312" w:eastAsia="仿宋_GB2312"/>
          <w:color w:val="auto"/>
          <w:sz w:val="32"/>
          <w:szCs w:val="32"/>
        </w:rPr>
        <w:t>发生的合同纠纷和其他财产权益纠纷的仲裁机构。</w:t>
      </w:r>
    </w:p>
    <w:p w14:paraId="769F49C7">
      <w:pPr>
        <w:spacing w:line="56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本会可以根据需要设立附属专业仲裁机构，当事人约定发生争议由本会设立的附属专业仲裁机构处理的，由本会予以受理。本会主任履行本规则所赋予的管理职责，副主任、秘书长可受主任的委托履行主任的管理职责。</w:t>
      </w:r>
    </w:p>
    <w:p w14:paraId="5EABD8AE">
      <w:pPr>
        <w:spacing w:line="56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本会设秘书处负责本会的日常事务。秘书处指派仲裁秘书负责案件的程序管理和服务工作。</w:t>
      </w:r>
    </w:p>
    <w:p w14:paraId="1ABAC392">
      <w:pPr>
        <w:spacing w:line="56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仲裁实行一裁终局制度。本会作出裁决后，当事人不得就同一事实和理由向本会申请仲裁。</w:t>
      </w:r>
    </w:p>
    <w:p w14:paraId="0A67D0D8">
      <w:pPr>
        <w:spacing w:line="560" w:lineRule="exact"/>
        <w:ind w:firstLine="627" w:firstLineChars="196"/>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仲裁活动可以通过信息网络在线进行，但当事人明确表示不同意的除外。</w:t>
      </w:r>
    </w:p>
    <w:p w14:paraId="72810F75">
      <w:pPr>
        <w:spacing w:line="560" w:lineRule="exact"/>
        <w:ind w:firstLine="627" w:firstLineChars="196"/>
        <w:rPr>
          <w:rFonts w:hint="eastAsia"/>
          <w:color w:val="auto"/>
          <w:highlight w:val="none"/>
        </w:rPr>
      </w:pPr>
      <w:r>
        <w:rPr>
          <w:rFonts w:hint="eastAsia" w:ascii="仿宋_GB2312" w:hAnsi="Times New Roman" w:eastAsia="仿宋_GB2312" w:cs="Times New Roman"/>
          <w:color w:val="auto"/>
          <w:sz w:val="32"/>
          <w:szCs w:val="32"/>
          <w:highlight w:val="none"/>
        </w:rPr>
        <w:t>仲裁活动通过信息网络在线进行的，与线下仲裁活动具有同等法律效力。</w:t>
      </w:r>
    </w:p>
    <w:p w14:paraId="4D55898B">
      <w:pPr>
        <w:spacing w:line="560" w:lineRule="exact"/>
        <w:ind w:firstLine="630" w:firstLineChars="196"/>
        <w:rPr>
          <w:rFonts w:hint="eastAsia" w:ascii="仿宋_GB2312" w:eastAsia="仿宋_GB2312"/>
          <w:color w:val="auto"/>
          <w:sz w:val="32"/>
          <w:szCs w:val="32"/>
        </w:rPr>
      </w:pPr>
      <w:r>
        <w:rPr>
          <w:rFonts w:hint="eastAsia" w:ascii="仿宋_GB2312" w:eastAsia="仿宋_GB2312"/>
          <w:b/>
          <w:color w:val="auto"/>
          <w:sz w:val="32"/>
          <w:szCs w:val="32"/>
        </w:rPr>
        <w:t xml:space="preserve">第三条 </w:t>
      </w:r>
      <w:r>
        <w:rPr>
          <w:rFonts w:hint="eastAsia" w:ascii="仿宋_GB2312" w:eastAsia="仿宋_GB2312"/>
          <w:b/>
          <w:color w:val="auto"/>
          <w:sz w:val="32"/>
          <w:szCs w:val="32"/>
          <w:lang w:val="en-US" w:eastAsia="zh-CN"/>
        </w:rPr>
        <w:t>仲裁</w:t>
      </w:r>
      <w:r>
        <w:rPr>
          <w:rFonts w:hint="eastAsia" w:ascii="仿宋_GB2312" w:eastAsia="仿宋_GB2312"/>
          <w:b/>
          <w:color w:val="auto"/>
          <w:sz w:val="32"/>
          <w:szCs w:val="32"/>
        </w:rPr>
        <w:t>范围</w:t>
      </w:r>
    </w:p>
    <w:p w14:paraId="307C9A48">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下列纠纷和争议</w:t>
      </w:r>
      <w:r>
        <w:rPr>
          <w:rFonts w:hint="eastAsia" w:ascii="仿宋_GB2312" w:eastAsia="仿宋_GB2312"/>
          <w:color w:val="auto"/>
          <w:sz w:val="32"/>
          <w:szCs w:val="32"/>
          <w:lang w:eastAsia="zh-CN"/>
        </w:rPr>
        <w:t>，</w:t>
      </w:r>
      <w:r>
        <w:rPr>
          <w:rFonts w:hint="eastAsia" w:ascii="仿宋_GB2312" w:eastAsia="仿宋_GB2312"/>
          <w:color w:val="auto"/>
          <w:sz w:val="32"/>
          <w:szCs w:val="32"/>
        </w:rPr>
        <w:t>本会不</w:t>
      </w:r>
      <w:r>
        <w:rPr>
          <w:rFonts w:hint="eastAsia" w:ascii="仿宋_GB2312" w:eastAsia="仿宋_GB2312"/>
          <w:color w:val="auto"/>
          <w:sz w:val="32"/>
          <w:szCs w:val="32"/>
          <w:lang w:val="en-US" w:eastAsia="zh-CN"/>
        </w:rPr>
        <w:t>予仲裁</w:t>
      </w:r>
      <w:r>
        <w:rPr>
          <w:rFonts w:hint="eastAsia" w:ascii="仿宋_GB2312" w:eastAsia="仿宋_GB2312"/>
          <w:color w:val="auto"/>
          <w:sz w:val="32"/>
          <w:szCs w:val="32"/>
        </w:rPr>
        <w:t>：</w:t>
      </w:r>
    </w:p>
    <w:p w14:paraId="2419D74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（一）婚姻、收养、监护、扶养、继承纠纷；</w:t>
      </w:r>
    </w:p>
    <w:p w14:paraId="4B0C83E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（二）依法应当由行政机关处理的行政争议；</w:t>
      </w:r>
    </w:p>
    <w:p w14:paraId="4455F87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（三）劳动争议；</w:t>
      </w:r>
    </w:p>
    <w:p w14:paraId="40CD8E3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（四）农村集体经济组织内部的农业承包合同纠纷。</w:t>
      </w:r>
    </w:p>
    <w:p w14:paraId="500DD092">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第四条 仲裁协议</w:t>
      </w:r>
    </w:p>
    <w:p w14:paraId="4B482CB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仲裁协议</w:t>
      </w:r>
      <w:r>
        <w:rPr>
          <w:rFonts w:hint="eastAsia" w:ascii="仿宋_GB2312" w:eastAsia="仿宋_GB2312"/>
          <w:color w:val="auto"/>
          <w:sz w:val="32"/>
          <w:szCs w:val="32"/>
          <w:lang w:val="en-US" w:eastAsia="zh-CN"/>
        </w:rPr>
        <w:t>应由双方自愿达成</w:t>
      </w:r>
      <w:r>
        <w:rPr>
          <w:rFonts w:hint="eastAsia" w:ascii="仿宋_GB2312" w:eastAsia="仿宋_GB2312"/>
          <w:color w:val="auto"/>
          <w:sz w:val="32"/>
          <w:szCs w:val="32"/>
        </w:rPr>
        <w:t>。</w:t>
      </w:r>
    </w:p>
    <w:p w14:paraId="58A8440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仲裁协议包括合同中订立的仲裁条款和以其他书面形式在纠纷发生前或者纠纷发生后达成的仲裁协议。</w:t>
      </w:r>
    </w:p>
    <w:p w14:paraId="545970F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仲裁协议应当采取书面形式。书面形式包括但不限于合同书、函件和数据电文等可以有形表现所载内容的形式。</w:t>
      </w:r>
    </w:p>
    <w:p w14:paraId="75611F9A">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仲裁协议独立存在，合同</w:t>
      </w:r>
      <w:r>
        <w:rPr>
          <w:rFonts w:hint="eastAsia" w:ascii="仿宋_GB2312" w:eastAsia="仿宋_GB2312"/>
          <w:color w:val="auto"/>
          <w:sz w:val="32"/>
          <w:szCs w:val="32"/>
          <w:lang w:val="en-US" w:eastAsia="zh-CN"/>
        </w:rPr>
        <w:t>是否成立及其</w:t>
      </w:r>
      <w:r>
        <w:rPr>
          <w:rFonts w:hint="eastAsia" w:ascii="仿宋_GB2312" w:eastAsia="仿宋_GB2312"/>
          <w:color w:val="auto"/>
          <w:sz w:val="32"/>
          <w:szCs w:val="32"/>
        </w:rPr>
        <w:t>变更、</w:t>
      </w:r>
      <w:r>
        <w:rPr>
          <w:rFonts w:hint="eastAsia" w:ascii="仿宋_GB2312" w:eastAsia="仿宋_GB2312"/>
          <w:color w:val="auto"/>
          <w:sz w:val="32"/>
          <w:szCs w:val="32"/>
          <w:lang w:val="en-US" w:eastAsia="zh-CN"/>
        </w:rPr>
        <w:t>不生效</w:t>
      </w:r>
      <w:r>
        <w:rPr>
          <w:rFonts w:hint="eastAsia" w:ascii="仿宋_GB2312" w:eastAsia="仿宋_GB2312"/>
          <w:color w:val="auto"/>
          <w:sz w:val="32"/>
          <w:szCs w:val="32"/>
        </w:rPr>
        <w:t>、终止</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被撤销</w:t>
      </w:r>
      <w:r>
        <w:rPr>
          <w:rFonts w:hint="eastAsia" w:ascii="仿宋_GB2312" w:eastAsia="仿宋_GB2312"/>
          <w:color w:val="auto"/>
          <w:sz w:val="32"/>
          <w:szCs w:val="32"/>
        </w:rPr>
        <w:t>或者无效，不影响</w:t>
      </w:r>
      <w:r>
        <w:rPr>
          <w:rFonts w:hint="eastAsia" w:ascii="仿宋_GB2312" w:eastAsia="仿宋_GB2312"/>
          <w:color w:val="auto"/>
          <w:sz w:val="32"/>
          <w:szCs w:val="32"/>
          <w:lang w:val="en-US" w:eastAsia="zh-CN"/>
        </w:rPr>
        <w:t>已经达成的</w:t>
      </w:r>
      <w:r>
        <w:rPr>
          <w:rFonts w:hint="eastAsia" w:ascii="仿宋_GB2312" w:eastAsia="仿宋_GB2312"/>
          <w:color w:val="auto"/>
          <w:sz w:val="32"/>
          <w:szCs w:val="32"/>
        </w:rPr>
        <w:t>仲裁协议的效力。</w:t>
      </w:r>
    </w:p>
    <w:p w14:paraId="0CF21908">
      <w:pPr>
        <w:spacing w:line="560" w:lineRule="exact"/>
        <w:ind w:firstLine="640" w:firstLineChars="200"/>
        <w:rPr>
          <w:rFonts w:hint="eastAsia"/>
          <w:color w:val="auto"/>
        </w:rPr>
      </w:pPr>
      <w:r>
        <w:rPr>
          <w:rFonts w:hint="eastAsia" w:ascii="仿宋_GB2312" w:hAnsi="Times New Roman" w:eastAsia="仿宋_GB2312" w:cs="Times New Roman"/>
          <w:color w:val="auto"/>
          <w:sz w:val="32"/>
          <w:szCs w:val="32"/>
        </w:rPr>
        <w:t>一方当事人在申请仲裁时主张有仲裁协议，另一方当事人在首次开庭前不予否认的，经仲裁庭提示并记录，视为当事人之间存在仲裁协议。</w:t>
      </w:r>
    </w:p>
    <w:p w14:paraId="04F33DF2">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第五条 异议决定</w:t>
      </w:r>
    </w:p>
    <w:p w14:paraId="21EB3E81">
      <w:pPr>
        <w:spacing w:line="560" w:lineRule="exact"/>
        <w:ind w:firstLine="640" w:firstLineChars="200"/>
        <w:rPr>
          <w:rFonts w:hint="default" w:ascii="仿宋_GB2312" w:hAnsi="Times New Roman" w:eastAsia="仿宋_GB2312" w:cs="Times New Roman"/>
          <w:color w:val="auto"/>
          <w:sz w:val="32"/>
          <w:szCs w:val="32"/>
          <w:lang w:val="en-US"/>
        </w:rPr>
      </w:pPr>
      <w:r>
        <w:rPr>
          <w:rFonts w:hint="eastAsia" w:ascii="仿宋_GB2312" w:hAnsi="Times New Roman" w:eastAsia="仿宋_GB2312" w:cs="Times New Roman"/>
          <w:color w:val="auto"/>
          <w:sz w:val="32"/>
          <w:szCs w:val="32"/>
          <w:lang w:val="en-US" w:eastAsia="zh-CN"/>
        </w:rPr>
        <w:t>当事人对仲裁协议的效力有异议的，可以请求本会或者仲裁庭作出决定，也可以请求人民法院作出裁定。一方请求本会或者仲裁庭作出决定，另一方请求人民法院作出裁定的，由人民法院裁定。</w:t>
      </w:r>
    </w:p>
    <w:p w14:paraId="3960BB86">
      <w:pPr>
        <w:spacing w:line="560" w:lineRule="exact"/>
        <w:ind w:firstLine="640" w:firstLineChars="200"/>
        <w:rPr>
          <w:rFonts w:hint="eastAsia" w:ascii="仿宋_GB2312" w:eastAsia="仿宋_GB2312"/>
          <w:color w:val="auto"/>
          <w:sz w:val="32"/>
          <w:szCs w:val="32"/>
        </w:rPr>
      </w:pPr>
      <w:r>
        <w:rPr>
          <w:rFonts w:hint="eastAsia" w:ascii="仿宋_GB2312" w:hAnsi="Times New Roman" w:eastAsia="仿宋_GB2312" w:cs="Times New Roman"/>
          <w:color w:val="auto"/>
          <w:sz w:val="32"/>
          <w:szCs w:val="32"/>
          <w:lang w:val="en-US" w:eastAsia="zh-CN"/>
        </w:rPr>
        <w:t>当事人对仲裁协议的效力</w:t>
      </w:r>
      <w:r>
        <w:rPr>
          <w:rFonts w:hint="eastAsia" w:ascii="仿宋_GB2312" w:eastAsia="仿宋_GB2312"/>
          <w:color w:val="auto"/>
          <w:sz w:val="32"/>
          <w:szCs w:val="32"/>
        </w:rPr>
        <w:t>或者对仲裁案件的管辖权</w:t>
      </w:r>
      <w:r>
        <w:rPr>
          <w:rFonts w:hint="eastAsia" w:ascii="仿宋_GB2312" w:hAnsi="Times New Roman" w:eastAsia="仿宋_GB2312" w:cs="Times New Roman"/>
          <w:color w:val="auto"/>
          <w:sz w:val="32"/>
          <w:szCs w:val="32"/>
          <w:lang w:val="en-US" w:eastAsia="zh-CN"/>
        </w:rPr>
        <w:t>有异议，应当在仲裁庭首次开庭前提出。</w:t>
      </w:r>
      <w:r>
        <w:rPr>
          <w:rFonts w:hint="eastAsia" w:ascii="仿宋_GB2312" w:eastAsia="仿宋_GB2312"/>
          <w:color w:val="auto"/>
          <w:sz w:val="32"/>
          <w:szCs w:val="32"/>
        </w:rPr>
        <w:t>未在上述期限内提出，视为对仲裁协议的效力及本会的管辖无异议。</w:t>
      </w:r>
    </w:p>
    <w:p w14:paraId="67884931">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第六条 规则适用</w:t>
      </w:r>
    </w:p>
    <w:p w14:paraId="7187BC0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当事人协议将其争议提交本会仲裁的，均视为同意按本规则进行仲裁。</w:t>
      </w:r>
    </w:p>
    <w:p w14:paraId="63F5C8F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当事人约定按照本规则进行仲裁但未约定仲裁机构的，视为同意将争议提交本会仲裁。</w:t>
      </w:r>
    </w:p>
    <w:p w14:paraId="43CD87F7">
      <w:pPr>
        <w:spacing w:line="560" w:lineRule="exact"/>
        <w:jc w:val="center"/>
        <w:rPr>
          <w:rFonts w:hint="eastAsia" w:ascii="仿宋_GB2312" w:eastAsia="仿宋_GB2312"/>
          <w:b/>
          <w:color w:val="auto"/>
          <w:sz w:val="32"/>
          <w:szCs w:val="32"/>
        </w:rPr>
      </w:pPr>
    </w:p>
    <w:p w14:paraId="098CD378">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第二章  仲裁申请、答辩及反请求</w:t>
      </w:r>
    </w:p>
    <w:p w14:paraId="403C96EE">
      <w:pPr>
        <w:spacing w:line="560" w:lineRule="exact"/>
        <w:rPr>
          <w:rFonts w:hint="eastAsia" w:ascii="仿宋_GB2312" w:eastAsia="仿宋_GB2312"/>
          <w:color w:val="auto"/>
          <w:sz w:val="32"/>
          <w:szCs w:val="32"/>
        </w:rPr>
      </w:pPr>
    </w:p>
    <w:p w14:paraId="7A9526BE">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第七条 申请条件</w:t>
      </w:r>
    </w:p>
    <w:p w14:paraId="2B69A5A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当事人申请仲裁，应当符合下列条件：</w:t>
      </w:r>
    </w:p>
    <w:p w14:paraId="71411928">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（一）有仲裁协议；</w:t>
      </w:r>
    </w:p>
    <w:p w14:paraId="08456BF2">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（二）有明确的被申请人；</w:t>
      </w:r>
    </w:p>
    <w:p w14:paraId="198EDB50">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（三）有具体的仲裁请求和事实、理由；</w:t>
      </w:r>
    </w:p>
    <w:p w14:paraId="35D4EE0B">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（四）属于本会的受理范围。</w:t>
      </w:r>
    </w:p>
    <w:p w14:paraId="1E99E7B3">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第八条 申请材料</w:t>
      </w:r>
    </w:p>
    <w:p w14:paraId="00AC619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申请人申请仲裁，应当向本会提交下列材料：</w:t>
      </w:r>
    </w:p>
    <w:p w14:paraId="5C2F999D">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（一）仲裁申请书</w:t>
      </w:r>
      <w:r>
        <w:rPr>
          <w:rFonts w:hint="eastAsia" w:ascii="仿宋_GB2312" w:eastAsia="仿宋_GB2312"/>
          <w:color w:val="auto"/>
          <w:sz w:val="32"/>
          <w:szCs w:val="32"/>
          <w:lang w:val="en-US" w:eastAsia="zh-CN"/>
        </w:rPr>
        <w:t>及副本</w:t>
      </w:r>
      <w:r>
        <w:rPr>
          <w:rFonts w:hint="eastAsia" w:ascii="仿宋_GB2312" w:eastAsia="仿宋_GB2312"/>
          <w:color w:val="auto"/>
          <w:sz w:val="32"/>
          <w:szCs w:val="32"/>
        </w:rPr>
        <w:t>；</w:t>
      </w:r>
    </w:p>
    <w:p w14:paraId="19591664">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（二）仲裁协议、合同文本及其附件；</w:t>
      </w:r>
    </w:p>
    <w:p w14:paraId="67EA76C6">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（三）当事人主体资格证明文件；</w:t>
      </w:r>
    </w:p>
    <w:p w14:paraId="0E430BDB">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（四）仲裁请求所依据的证据材料。</w:t>
      </w:r>
    </w:p>
    <w:p w14:paraId="325A11A4">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第九条 仲裁申请书</w:t>
      </w:r>
    </w:p>
    <w:p w14:paraId="7D26CFC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仲裁申请书应当载明下列事项：</w:t>
      </w:r>
    </w:p>
    <w:p w14:paraId="6BB90450">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（一）申请人与被申请人的基本情况：当事人为</w:t>
      </w:r>
      <w:r>
        <w:rPr>
          <w:rFonts w:hint="eastAsia" w:ascii="仿宋_GB2312" w:eastAsia="仿宋_GB2312"/>
          <w:color w:val="auto"/>
          <w:sz w:val="32"/>
          <w:szCs w:val="32"/>
          <w:lang w:val="en-US" w:eastAsia="zh-CN"/>
        </w:rPr>
        <w:t>自然人</w:t>
      </w:r>
      <w:r>
        <w:rPr>
          <w:rFonts w:hint="eastAsia" w:ascii="仿宋_GB2312" w:eastAsia="仿宋_GB2312"/>
          <w:color w:val="auto"/>
          <w:sz w:val="32"/>
          <w:szCs w:val="32"/>
        </w:rPr>
        <w:t>的，应当载明其姓名、性别、年龄、职业、工作单位、住所</w:t>
      </w:r>
      <w:r>
        <w:rPr>
          <w:rFonts w:hint="eastAsia" w:ascii="仿宋_GB2312" w:eastAsia="仿宋_GB2312"/>
          <w:color w:val="auto"/>
          <w:sz w:val="32"/>
          <w:szCs w:val="32"/>
          <w:lang w:eastAsia="zh-CN"/>
        </w:rPr>
        <w:t>、</w:t>
      </w:r>
      <w:r>
        <w:rPr>
          <w:rFonts w:hint="eastAsia" w:ascii="仿宋_GB2312" w:eastAsia="仿宋_GB2312"/>
          <w:color w:val="auto"/>
          <w:sz w:val="32"/>
          <w:szCs w:val="32"/>
        </w:rPr>
        <w:t>电话号码及其他可能的快捷联系方式；当事人为法人或者</w:t>
      </w:r>
      <w:r>
        <w:rPr>
          <w:rFonts w:hint="eastAsia" w:ascii="仿宋_GB2312" w:eastAsia="仿宋_GB2312"/>
          <w:color w:val="auto"/>
          <w:sz w:val="32"/>
          <w:szCs w:val="32"/>
          <w:lang w:val="en-US" w:eastAsia="zh-CN"/>
        </w:rPr>
        <w:t>非法人</w:t>
      </w:r>
      <w:r>
        <w:rPr>
          <w:rFonts w:hint="eastAsia" w:ascii="仿宋_GB2312" w:eastAsia="仿宋_GB2312"/>
          <w:color w:val="auto"/>
          <w:sz w:val="32"/>
          <w:szCs w:val="32"/>
        </w:rPr>
        <w:t>组织的，应当载明其名称、住所地和法定代表人或者主要负责人</w:t>
      </w:r>
      <w:r>
        <w:rPr>
          <w:rFonts w:hint="eastAsia" w:ascii="仿宋_GB2312" w:eastAsia="仿宋_GB2312"/>
          <w:color w:val="auto"/>
          <w:sz w:val="32"/>
          <w:szCs w:val="32"/>
          <w:lang w:eastAsia="zh-CN"/>
        </w:rPr>
        <w:t>的</w:t>
      </w:r>
      <w:r>
        <w:rPr>
          <w:rFonts w:hint="eastAsia" w:ascii="仿宋_GB2312" w:eastAsia="仿宋_GB2312"/>
          <w:color w:val="auto"/>
          <w:sz w:val="32"/>
          <w:szCs w:val="32"/>
        </w:rPr>
        <w:t>姓名、职务、电话号码及其他可能的快捷联系方式；</w:t>
      </w:r>
    </w:p>
    <w:p w14:paraId="21357F80">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（二）仲裁请求和依据的事实、理由；</w:t>
      </w:r>
    </w:p>
    <w:p w14:paraId="638638BB">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（三）证据和证据来源</w:t>
      </w:r>
      <w:r>
        <w:rPr>
          <w:rFonts w:hint="eastAsia" w:ascii="仿宋_GB2312" w:eastAsia="仿宋_GB2312"/>
          <w:color w:val="auto"/>
          <w:sz w:val="32"/>
          <w:szCs w:val="32"/>
          <w:lang w:eastAsia="zh-CN"/>
        </w:rPr>
        <w:t>，</w:t>
      </w:r>
      <w:r>
        <w:rPr>
          <w:rFonts w:hint="eastAsia" w:ascii="仿宋_GB2312" w:eastAsia="仿宋_GB2312"/>
          <w:color w:val="auto"/>
          <w:sz w:val="32"/>
          <w:szCs w:val="32"/>
        </w:rPr>
        <w:t>证人的姓名、住所及联系方式。</w:t>
      </w:r>
    </w:p>
    <w:p w14:paraId="2B079C98">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 xml:space="preserve"> 仲裁申请书应当由申请人签名，申请人为法人或者</w:t>
      </w:r>
      <w:r>
        <w:rPr>
          <w:rFonts w:hint="eastAsia" w:ascii="仿宋_GB2312" w:eastAsia="仿宋_GB2312"/>
          <w:color w:val="auto"/>
          <w:sz w:val="32"/>
          <w:szCs w:val="32"/>
          <w:lang w:val="en-US" w:eastAsia="zh-CN"/>
        </w:rPr>
        <w:t>非法人</w:t>
      </w:r>
      <w:r>
        <w:rPr>
          <w:rFonts w:hint="eastAsia" w:ascii="仿宋_GB2312" w:eastAsia="仿宋_GB2312"/>
          <w:color w:val="auto"/>
          <w:sz w:val="32"/>
          <w:szCs w:val="32"/>
        </w:rPr>
        <w:t>组织的，应当由其法定代表人或者主要负责人签名或者加盖印章。</w:t>
      </w:r>
    </w:p>
    <w:p w14:paraId="7D22CC27">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第十条 受理</w:t>
      </w:r>
    </w:p>
    <w:p w14:paraId="52E18AA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本会收到仲裁申请书之日起5日内，认为符合受理条件的，予以受理，并通知当事人；认为不符合受理条件的，书面通知申请人不予受理，并说明理由。</w:t>
      </w:r>
    </w:p>
    <w:p w14:paraId="425439F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认为仲裁申请不符合本规则第八条、第九条的规定的，可以要求当事人限期补正；逾期不补正的，视为未申请仲裁。</w:t>
      </w:r>
    </w:p>
    <w:p w14:paraId="0FD5EA4B">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第十一条 通知</w:t>
      </w:r>
    </w:p>
    <w:p w14:paraId="6F3E4EFF">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本会受理仲裁申请后，在5日内将本仲裁规则和仲裁员名册等材料送达申请人；并同时将仲裁申请书副本、本仲裁规则和仲裁员名册等材料送达被申请人。</w:t>
      </w:r>
    </w:p>
    <w:p w14:paraId="73052753">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第十二条 答辩</w:t>
      </w:r>
    </w:p>
    <w:p w14:paraId="4257ECEC">
      <w:pPr>
        <w:spacing w:line="56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被申请人应在收到仲裁申请书副本之日起15日内向本会提交答辩书及相关材料，同时提交主体资格的证明文件。本会收到答辩书及相关材料后，在5日内将答辩书副本及相关材料送达申请人。</w:t>
      </w:r>
    </w:p>
    <w:p w14:paraId="13EEE3E8">
      <w:pPr>
        <w:spacing w:line="56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被申请人未提交答辩</w:t>
      </w:r>
      <w:r>
        <w:rPr>
          <w:rFonts w:hint="eastAsia" w:ascii="仿宋_GB2312" w:eastAsia="仿宋_GB2312"/>
          <w:color w:val="auto"/>
          <w:sz w:val="32"/>
          <w:szCs w:val="32"/>
          <w:lang w:val="en-US" w:eastAsia="zh-CN"/>
        </w:rPr>
        <w:t>书</w:t>
      </w:r>
      <w:r>
        <w:rPr>
          <w:rFonts w:hint="eastAsia" w:ascii="仿宋_GB2312" w:eastAsia="仿宋_GB2312"/>
          <w:color w:val="auto"/>
          <w:sz w:val="32"/>
          <w:szCs w:val="32"/>
        </w:rPr>
        <w:t>的，不影响仲裁程序的进行。</w:t>
      </w:r>
    </w:p>
    <w:p w14:paraId="5A80AC92">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第十三条 反请求、变更请求</w:t>
      </w:r>
    </w:p>
    <w:p w14:paraId="299149D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申请人可以放弃、变更仲裁请求。被申请人可以承认</w:t>
      </w:r>
      <w:r>
        <w:rPr>
          <w:rFonts w:hint="eastAsia" w:ascii="仿宋_GB2312" w:eastAsia="仿宋_GB2312"/>
          <w:color w:val="auto"/>
          <w:sz w:val="32"/>
          <w:szCs w:val="32"/>
          <w:lang w:eastAsia="zh-CN"/>
        </w:rPr>
        <w:t>、</w:t>
      </w:r>
      <w:r>
        <w:rPr>
          <w:rFonts w:hint="eastAsia" w:ascii="仿宋_GB2312" w:eastAsia="仿宋_GB2312"/>
          <w:color w:val="auto"/>
          <w:sz w:val="32"/>
          <w:szCs w:val="32"/>
        </w:rPr>
        <w:t>反驳仲裁请求，有权提出反请求。当事人增加、变更仲裁请求或者提出反请求的，应当在举证期限届满前提出。</w:t>
      </w:r>
    </w:p>
    <w:p w14:paraId="674CC39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反请求应当单独以书面的形式提出，写明所依据的事实和理由，附有关证据，并预交仲裁费用。</w:t>
      </w:r>
    </w:p>
    <w:p w14:paraId="5E7213E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本会在受理被申请人提出的反请求之日起5日内，将反请求申请书副本送达申请人。申请人应当自收到反请求申请书副本之日起15日内提出书面答辩，不提出书面答辩的，不影响仲裁程序的进行。</w:t>
      </w:r>
    </w:p>
    <w:p w14:paraId="15C924C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仲裁过程中，当事人主张的法律关系的性质或者民事行为的效力与仲裁庭根据案件事实作出的认定不一致的，仲裁庭应当告知当事人可以变更仲裁请求。</w:t>
      </w:r>
    </w:p>
    <w:p w14:paraId="46E6694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当事人变更仲裁请求的，仲裁庭可以重新指定合理举证期限。</w:t>
      </w:r>
    </w:p>
    <w:p w14:paraId="7CCD0DFF">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第十四条 追加当事人</w:t>
      </w:r>
    </w:p>
    <w:p w14:paraId="278E7D9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仲裁庭组成前，经本会同意，当事人可以依据相同仲裁协议在案件中申请追加当事人。</w:t>
      </w:r>
    </w:p>
    <w:p w14:paraId="197B7EE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申请追加当事人应当提交追加当事人申请书，申请书的内容及受理、答辩等事项，参照本规则第九条至第十二条的规定办理。</w:t>
      </w:r>
    </w:p>
    <w:p w14:paraId="28F25C5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仲裁庭组成后，申请追加当事人的，仲裁庭根据案件情况决定是否追加。</w:t>
      </w:r>
    </w:p>
    <w:p w14:paraId="6AE2F50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第十五条 仲裁保全</w:t>
      </w:r>
    </w:p>
    <w:p w14:paraId="3DFCB06E">
      <w:pPr>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一方当事人因另一方当事人的行为或者其他原因，可能使裁决难以执行或者造成当事人其他损害的，可以申请财产保全、请求责令另一方当事人作出一定行为或者禁止其作出一定行为。当事人申请保全的，</w:t>
      </w:r>
      <w:r>
        <w:rPr>
          <w:rFonts w:hint="eastAsia" w:ascii="仿宋_GB2312" w:hAnsi="Times New Roman" w:eastAsia="仿宋_GB2312" w:cs="Times New Roman"/>
          <w:color w:val="auto"/>
          <w:sz w:val="32"/>
          <w:szCs w:val="32"/>
          <w:highlight w:val="none"/>
          <w:lang w:val="en-US" w:eastAsia="zh-CN"/>
        </w:rPr>
        <w:t>本会</w:t>
      </w:r>
      <w:r>
        <w:rPr>
          <w:rFonts w:hint="eastAsia" w:ascii="仿宋_GB2312" w:hAnsi="Times New Roman" w:eastAsia="仿宋_GB2312" w:cs="Times New Roman"/>
          <w:color w:val="auto"/>
          <w:sz w:val="32"/>
          <w:szCs w:val="32"/>
          <w:lang w:val="en-US" w:eastAsia="zh-CN"/>
        </w:rPr>
        <w:t>应当将当事人的申请依照</w:t>
      </w:r>
      <w:r>
        <w:rPr>
          <w:rFonts w:hint="eastAsia" w:ascii="仿宋_GB2312" w:eastAsia="仿宋_GB2312"/>
          <w:color w:val="auto"/>
          <w:sz w:val="32"/>
          <w:szCs w:val="32"/>
        </w:rPr>
        <w:t>民事诉讼法</w:t>
      </w:r>
      <w:r>
        <w:rPr>
          <w:rFonts w:hint="eastAsia" w:ascii="仿宋_GB2312" w:hAnsi="Times New Roman" w:eastAsia="仿宋_GB2312" w:cs="Times New Roman"/>
          <w:color w:val="auto"/>
          <w:sz w:val="32"/>
          <w:szCs w:val="32"/>
          <w:lang w:val="en-US" w:eastAsia="zh-CN"/>
        </w:rPr>
        <w:t>的有关规定提交人民法院。</w:t>
      </w:r>
    </w:p>
    <w:p w14:paraId="071955FE">
      <w:pPr>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因情况紧急，仲裁协议的当事人可以在申请仲裁前依照</w:t>
      </w:r>
      <w:r>
        <w:rPr>
          <w:rFonts w:hint="eastAsia" w:ascii="仿宋_GB2312" w:eastAsia="仿宋_GB2312"/>
          <w:color w:val="auto"/>
          <w:sz w:val="32"/>
          <w:szCs w:val="32"/>
        </w:rPr>
        <w:t>民事诉讼法</w:t>
      </w:r>
      <w:bookmarkStart w:id="0" w:name="_GoBack"/>
      <w:bookmarkEnd w:id="0"/>
      <w:r>
        <w:rPr>
          <w:rFonts w:hint="eastAsia" w:ascii="仿宋_GB2312" w:hAnsi="Times New Roman" w:eastAsia="仿宋_GB2312" w:cs="Times New Roman"/>
          <w:color w:val="auto"/>
          <w:sz w:val="32"/>
          <w:szCs w:val="32"/>
          <w:lang w:val="en-US" w:eastAsia="zh-CN"/>
        </w:rPr>
        <w:t>的有关规定向人民法院申请财产保全、请求责令另一方当事人作出一定行为或者禁止其作出一定行为。</w:t>
      </w:r>
      <w:r>
        <w:rPr>
          <w:rFonts w:hint="eastAsia" w:ascii="仿宋_GB2312" w:hAnsi="Times New Roman" w:eastAsia="仿宋_GB2312" w:cs="Times New Roman"/>
          <w:strike w:val="0"/>
          <w:dstrike w:val="0"/>
          <w:color w:val="auto"/>
          <w:sz w:val="32"/>
          <w:szCs w:val="32"/>
          <w:lang w:val="en-US" w:eastAsia="zh-CN"/>
        </w:rPr>
        <w:t>当事人申请保全的，</w:t>
      </w:r>
      <w:r>
        <w:rPr>
          <w:rFonts w:hint="eastAsia" w:ascii="仿宋_GB2312" w:hAnsi="仿宋_GB2312" w:eastAsia="仿宋_GB2312"/>
          <w:color w:val="auto"/>
          <w:sz w:val="32"/>
          <w:lang w:val="en-US" w:eastAsia="zh-CN"/>
        </w:rPr>
        <w:t>应当</w:t>
      </w:r>
      <w:r>
        <w:rPr>
          <w:rFonts w:ascii="仿宋_GB2312" w:hAnsi="仿宋_GB2312" w:eastAsia="仿宋_GB2312"/>
          <w:color w:val="auto"/>
          <w:sz w:val="32"/>
        </w:rPr>
        <w:t>在人民法院采取保全措施后</w:t>
      </w:r>
      <w:r>
        <w:rPr>
          <w:rFonts w:hint="eastAsia" w:ascii="仿宋_GB2312" w:hAnsi="仿宋_GB2312" w:eastAsia="仿宋_GB2312"/>
          <w:color w:val="auto"/>
          <w:sz w:val="32"/>
          <w:lang w:val="en-US" w:eastAsia="zh-CN"/>
        </w:rPr>
        <w:t>30</w:t>
      </w:r>
      <w:r>
        <w:rPr>
          <w:rFonts w:ascii="仿宋_GB2312" w:hAnsi="仿宋_GB2312" w:eastAsia="仿宋_GB2312"/>
          <w:color w:val="auto"/>
          <w:sz w:val="32"/>
        </w:rPr>
        <w:t>日内申请仲裁</w:t>
      </w:r>
      <w:r>
        <w:rPr>
          <w:rFonts w:hint="eastAsia" w:ascii="仿宋_GB2312" w:hAnsi="Times New Roman" w:eastAsia="仿宋_GB2312" w:cs="Times New Roman"/>
          <w:color w:val="auto"/>
          <w:sz w:val="32"/>
          <w:szCs w:val="32"/>
          <w:lang w:val="en-US" w:eastAsia="zh-CN"/>
        </w:rPr>
        <w:t>。</w:t>
      </w:r>
    </w:p>
    <w:p w14:paraId="64CE397B">
      <w:pPr>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申请有错误的，申请人应当赔偿被申请人因保全所遭受的损失。</w:t>
      </w:r>
    </w:p>
    <w:p w14:paraId="5994979D">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第十六条 委托代理</w:t>
      </w:r>
    </w:p>
    <w:p w14:paraId="0DDA688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法定代理人</w:t>
      </w:r>
      <w:r>
        <w:rPr>
          <w:rFonts w:hint="eastAsia" w:ascii="仿宋_GB2312" w:eastAsia="仿宋_GB2312"/>
          <w:color w:val="auto"/>
          <w:sz w:val="32"/>
          <w:szCs w:val="32"/>
        </w:rPr>
        <w:t>可以委托律师和其他代理人进行仲裁活动。委托律师和其他代理人进行仲裁活动的，应当向本会提交授权委托书。</w:t>
      </w:r>
    </w:p>
    <w:p w14:paraId="2F228EC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授权委托书应当</w:t>
      </w:r>
      <w:r>
        <w:rPr>
          <w:rFonts w:hint="eastAsia" w:ascii="仿宋_GB2312" w:eastAsia="仿宋_GB2312"/>
          <w:color w:val="auto"/>
          <w:sz w:val="32"/>
          <w:szCs w:val="32"/>
          <w:lang w:eastAsia="zh-CN"/>
        </w:rPr>
        <w:t>载明</w:t>
      </w:r>
      <w:r>
        <w:rPr>
          <w:rFonts w:hint="eastAsia" w:ascii="仿宋_GB2312" w:eastAsia="仿宋_GB2312"/>
          <w:color w:val="auto"/>
          <w:sz w:val="32"/>
          <w:szCs w:val="32"/>
        </w:rPr>
        <w:t>委托代理的事项和权限。</w:t>
      </w:r>
    </w:p>
    <w:p w14:paraId="07C11BFA">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第十七条 仲裁费预交</w:t>
      </w:r>
    </w:p>
    <w:p w14:paraId="11050C4F">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当事人</w:t>
      </w:r>
      <w:r>
        <w:rPr>
          <w:rFonts w:hint="eastAsia" w:ascii="仿宋_GB2312" w:eastAsia="仿宋_GB2312"/>
          <w:color w:val="auto"/>
          <w:sz w:val="32"/>
          <w:szCs w:val="32"/>
        </w:rPr>
        <w:t>申请仲裁，提出反请求，</w:t>
      </w:r>
      <w:r>
        <w:rPr>
          <w:rFonts w:hint="eastAsia" w:ascii="仿宋_GB2312" w:eastAsia="仿宋_GB2312"/>
          <w:color w:val="auto"/>
          <w:sz w:val="32"/>
          <w:szCs w:val="32"/>
          <w:lang w:val="en-US" w:eastAsia="zh-CN"/>
        </w:rPr>
        <w:t>增加、变更仲裁请求，</w:t>
      </w:r>
      <w:r>
        <w:rPr>
          <w:rFonts w:hint="eastAsia" w:ascii="仿宋_GB2312" w:eastAsia="仿宋_GB2312"/>
          <w:color w:val="auto"/>
          <w:sz w:val="32"/>
          <w:szCs w:val="32"/>
        </w:rPr>
        <w:t>在规定的时间内</w:t>
      </w:r>
      <w:r>
        <w:rPr>
          <w:rFonts w:hint="eastAsia" w:ascii="仿宋_GB2312" w:eastAsia="仿宋_GB2312"/>
          <w:color w:val="auto"/>
          <w:sz w:val="32"/>
          <w:szCs w:val="32"/>
          <w:lang w:val="en-US" w:eastAsia="zh-CN"/>
        </w:rPr>
        <w:t>交</w:t>
      </w:r>
      <w:r>
        <w:rPr>
          <w:rFonts w:hint="eastAsia" w:ascii="仿宋_GB2312" w:eastAsia="仿宋_GB2312"/>
          <w:color w:val="auto"/>
          <w:sz w:val="32"/>
          <w:szCs w:val="32"/>
        </w:rPr>
        <w:t>纳仲裁费确有困难的，可以申请部分缓交，缓交</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仲裁费应于首次开庭前补齐。当事人未在规定时间内预交仲裁费，又不申请缓交的，视为撤回仲裁申请、仲裁反请求申请。</w:t>
      </w:r>
    </w:p>
    <w:p w14:paraId="639956EF">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仲裁费包括案件受理费和案件处理费。</w:t>
      </w:r>
    </w:p>
    <w:p w14:paraId="02078842">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第十八条 仲裁费负担</w:t>
      </w:r>
    </w:p>
    <w:p w14:paraId="3C5B15D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仲裁费的负担由仲裁庭决定。当事人自行和解或者经仲裁庭调解结案的，可以协商确定各自应负担的仲裁费的数额或者比例；协商不成的，由仲裁庭决定。</w:t>
      </w:r>
    </w:p>
    <w:p w14:paraId="3C5D001E">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第十九条 仲裁申请、反请求的撤回</w:t>
      </w:r>
    </w:p>
    <w:p w14:paraId="09E44CF1">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本会受理仲裁申请</w:t>
      </w:r>
      <w:r>
        <w:rPr>
          <w:rFonts w:hint="eastAsia" w:ascii="仿宋_GB2312" w:eastAsia="仿宋_GB2312"/>
          <w:color w:val="auto"/>
          <w:sz w:val="32"/>
          <w:szCs w:val="32"/>
          <w:lang w:val="en-US" w:eastAsia="zh-CN"/>
        </w:rPr>
        <w:t>或</w:t>
      </w:r>
      <w:r>
        <w:rPr>
          <w:rFonts w:hint="eastAsia" w:ascii="仿宋_GB2312" w:eastAsia="仿宋_GB2312"/>
          <w:color w:val="auto"/>
          <w:sz w:val="32"/>
          <w:szCs w:val="32"/>
        </w:rPr>
        <w:t>反请求后，当事人可以申请撤回。</w:t>
      </w:r>
      <w:r>
        <w:rPr>
          <w:rFonts w:hint="eastAsia" w:ascii="仿宋_GB2312" w:eastAsia="仿宋_GB2312"/>
          <w:color w:val="auto"/>
          <w:sz w:val="32"/>
          <w:szCs w:val="32"/>
          <w:lang w:val="en-US" w:eastAsia="zh-CN"/>
        </w:rPr>
        <w:t>在仲裁庭组成前提出的撤回申请，由本会决定是否准许；在仲裁庭组成后提出的撤回申请，由仲裁庭决定是否准许。</w:t>
      </w:r>
    </w:p>
    <w:p w14:paraId="229E0E8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w:t>
      </w:r>
      <w:r>
        <w:rPr>
          <w:rFonts w:hint="eastAsia" w:ascii="仿宋_GB2312" w:eastAsia="仿宋_GB2312"/>
          <w:color w:val="auto"/>
          <w:sz w:val="32"/>
          <w:szCs w:val="32"/>
          <w:lang w:val="en-US" w:eastAsia="zh-CN"/>
        </w:rPr>
        <w:t>经准许</w:t>
      </w:r>
      <w:r>
        <w:rPr>
          <w:rFonts w:hint="eastAsia" w:ascii="仿宋_GB2312" w:eastAsia="仿宋_GB2312"/>
          <w:color w:val="auto"/>
          <w:sz w:val="32"/>
          <w:szCs w:val="32"/>
        </w:rPr>
        <w:t>撤回仲裁申请</w:t>
      </w:r>
      <w:r>
        <w:rPr>
          <w:rFonts w:hint="eastAsia" w:ascii="仿宋_GB2312" w:eastAsia="仿宋_GB2312"/>
          <w:color w:val="auto"/>
          <w:sz w:val="32"/>
          <w:szCs w:val="32"/>
          <w:lang w:val="en-US" w:eastAsia="zh-CN"/>
        </w:rPr>
        <w:t>或</w:t>
      </w:r>
      <w:r>
        <w:rPr>
          <w:rFonts w:hint="eastAsia" w:ascii="仿宋_GB2312" w:eastAsia="仿宋_GB2312"/>
          <w:color w:val="auto"/>
          <w:sz w:val="32"/>
          <w:szCs w:val="32"/>
        </w:rPr>
        <w:t>反请求的，</w:t>
      </w:r>
      <w:r>
        <w:rPr>
          <w:rFonts w:hint="eastAsia" w:ascii="仿宋_GB2312" w:eastAsia="仿宋_GB2312"/>
          <w:color w:val="auto"/>
          <w:sz w:val="32"/>
          <w:szCs w:val="32"/>
          <w:lang w:val="en-US" w:eastAsia="zh-CN"/>
        </w:rPr>
        <w:t>已</w:t>
      </w:r>
      <w:r>
        <w:rPr>
          <w:rFonts w:hint="eastAsia" w:ascii="仿宋_GB2312" w:eastAsia="仿宋_GB2312"/>
          <w:color w:val="auto"/>
          <w:sz w:val="32"/>
          <w:szCs w:val="32"/>
        </w:rPr>
        <w:t>预交的案件处理费不予退回，案件受理费按下述方法处理：</w:t>
      </w:r>
    </w:p>
    <w:p w14:paraId="0774EF7A">
      <w:pPr>
        <w:spacing w:line="560" w:lineRule="exact"/>
        <w:ind w:firstLine="643"/>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hAnsi="Times New Roman" w:eastAsia="仿宋_GB2312" w:cs="Times New Roman"/>
          <w:color w:val="auto"/>
          <w:sz w:val="32"/>
          <w:szCs w:val="32"/>
        </w:rPr>
        <w:t>）仲</w:t>
      </w:r>
      <w:r>
        <w:rPr>
          <w:rFonts w:hint="eastAsia" w:ascii="仿宋_GB2312" w:eastAsia="仿宋_GB2312"/>
          <w:color w:val="auto"/>
          <w:sz w:val="32"/>
          <w:szCs w:val="32"/>
        </w:rPr>
        <w:t>裁庭尚未组成的，预交的案件受理费全部退回；</w:t>
      </w:r>
    </w:p>
    <w:p w14:paraId="49C7D2B2">
      <w:pPr>
        <w:spacing w:line="560" w:lineRule="exact"/>
        <w:ind w:firstLine="643"/>
        <w:rPr>
          <w:rFonts w:hint="eastAsia" w:ascii="仿宋_GB2312" w:eastAsia="仿宋_GB2312"/>
          <w:color w:val="auto"/>
          <w:sz w:val="32"/>
          <w:szCs w:val="32"/>
        </w:rPr>
      </w:pPr>
      <w:r>
        <w:rPr>
          <w:rFonts w:hint="eastAsia" w:ascii="仿宋_GB2312" w:eastAsia="仿宋_GB2312"/>
          <w:color w:val="auto"/>
          <w:sz w:val="32"/>
          <w:szCs w:val="32"/>
        </w:rPr>
        <w:t>（二）仲裁庭已经组成但尚未开庭的，预交的案件受理费退回50%；</w:t>
      </w:r>
    </w:p>
    <w:p w14:paraId="2334A2BF">
      <w:pPr>
        <w:spacing w:line="560" w:lineRule="exact"/>
        <w:ind w:firstLine="643"/>
        <w:rPr>
          <w:rFonts w:hint="eastAsia" w:ascii="仿宋_GB2312" w:eastAsia="仿宋_GB2312"/>
          <w:color w:val="auto"/>
          <w:sz w:val="32"/>
          <w:szCs w:val="32"/>
        </w:rPr>
      </w:pPr>
      <w:r>
        <w:rPr>
          <w:rFonts w:hint="eastAsia" w:ascii="仿宋_GB2312" w:eastAsia="仿宋_GB2312"/>
          <w:color w:val="auto"/>
          <w:sz w:val="32"/>
          <w:szCs w:val="32"/>
        </w:rPr>
        <w:t>（三）仲裁庭已开庭审理的，预交的案件受理费不予退回；</w:t>
      </w:r>
    </w:p>
    <w:p w14:paraId="508AD9F2">
      <w:pPr>
        <w:spacing w:line="560" w:lineRule="exact"/>
        <w:ind w:firstLine="643"/>
        <w:rPr>
          <w:rFonts w:hint="eastAsia" w:ascii="仿宋_GB2312" w:eastAsia="仿宋_GB2312"/>
          <w:color w:val="auto"/>
          <w:sz w:val="32"/>
          <w:szCs w:val="32"/>
        </w:rPr>
      </w:pPr>
      <w:r>
        <w:rPr>
          <w:rFonts w:hint="eastAsia" w:ascii="仿宋_GB2312" w:eastAsia="仿宋_GB2312"/>
          <w:color w:val="auto"/>
          <w:sz w:val="32"/>
          <w:szCs w:val="32"/>
        </w:rPr>
        <w:t>（四）其他应予退费的情形，根据实际情况，酌情退费。</w:t>
      </w:r>
    </w:p>
    <w:p w14:paraId="53C1D484">
      <w:pPr>
        <w:spacing w:line="560" w:lineRule="exact"/>
        <w:ind w:firstLine="640" w:firstLineChars="200"/>
        <w:rPr>
          <w:rFonts w:hint="eastAsia" w:ascii="仿宋_GB2312" w:eastAsia="仿宋_GB2312"/>
          <w:color w:val="auto"/>
          <w:sz w:val="32"/>
          <w:szCs w:val="32"/>
        </w:rPr>
      </w:pPr>
    </w:p>
    <w:p w14:paraId="2308ACE8">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第三章  仲裁庭</w:t>
      </w:r>
    </w:p>
    <w:p w14:paraId="08CE3E8E">
      <w:pPr>
        <w:spacing w:line="560" w:lineRule="exact"/>
        <w:rPr>
          <w:rFonts w:hint="eastAsia" w:ascii="仿宋_GB2312" w:eastAsia="仿宋_GB2312"/>
          <w:color w:val="auto"/>
          <w:sz w:val="32"/>
          <w:szCs w:val="32"/>
        </w:rPr>
      </w:pPr>
    </w:p>
    <w:p w14:paraId="211F1E3C">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第二十条</w:t>
      </w:r>
      <w:r>
        <w:rPr>
          <w:rFonts w:hint="eastAsia" w:ascii="仿宋_GB2312" w:eastAsia="仿宋_GB2312"/>
          <w:color w:val="auto"/>
          <w:sz w:val="32"/>
          <w:szCs w:val="32"/>
        </w:rPr>
        <w:t xml:space="preserve"> </w:t>
      </w:r>
      <w:r>
        <w:rPr>
          <w:rFonts w:hint="eastAsia" w:ascii="仿宋_GB2312" w:eastAsia="仿宋_GB2312"/>
          <w:b/>
          <w:color w:val="auto"/>
          <w:sz w:val="32"/>
          <w:szCs w:val="32"/>
        </w:rPr>
        <w:t>仲裁员名册</w:t>
      </w:r>
    </w:p>
    <w:p w14:paraId="46B6B37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本会设立仲裁员名册，当事人</w:t>
      </w:r>
      <w:r>
        <w:rPr>
          <w:rFonts w:hint="eastAsia" w:ascii="仿宋_GB2312" w:eastAsia="仿宋_GB2312"/>
          <w:color w:val="auto"/>
          <w:sz w:val="32"/>
          <w:szCs w:val="32"/>
          <w:lang w:val="en-US" w:eastAsia="zh-CN"/>
        </w:rPr>
        <w:t>应当</w:t>
      </w:r>
      <w:r>
        <w:rPr>
          <w:rFonts w:hint="eastAsia" w:ascii="仿宋_GB2312" w:eastAsia="仿宋_GB2312"/>
          <w:color w:val="auto"/>
          <w:sz w:val="32"/>
          <w:szCs w:val="32"/>
        </w:rPr>
        <w:t>从本会</w:t>
      </w:r>
      <w:r>
        <w:rPr>
          <w:rFonts w:hint="eastAsia" w:ascii="仿宋_GB2312" w:eastAsia="仿宋_GB2312"/>
          <w:color w:val="auto"/>
          <w:sz w:val="32"/>
          <w:szCs w:val="32"/>
          <w:lang w:val="en-US" w:eastAsia="zh-CN"/>
        </w:rPr>
        <w:t>提供</w:t>
      </w:r>
      <w:r>
        <w:rPr>
          <w:rFonts w:hint="eastAsia" w:ascii="仿宋_GB2312" w:eastAsia="仿宋_GB2312"/>
          <w:color w:val="auto"/>
          <w:sz w:val="32"/>
          <w:szCs w:val="32"/>
        </w:rPr>
        <w:t>的仲裁员名册中选定仲裁员。</w:t>
      </w:r>
    </w:p>
    <w:p w14:paraId="264A89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color w:val="auto"/>
          <w:sz w:val="32"/>
          <w:szCs w:val="32"/>
        </w:rPr>
      </w:pPr>
      <w:r>
        <w:rPr>
          <w:rFonts w:hint="eastAsia" w:ascii="仿宋_GB2312" w:eastAsia="仿宋_GB2312"/>
          <w:b/>
          <w:color w:val="auto"/>
          <w:sz w:val="32"/>
          <w:szCs w:val="32"/>
        </w:rPr>
        <w:t>第二十一条 仲裁庭的组成</w:t>
      </w:r>
    </w:p>
    <w:p w14:paraId="7C0FC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仲裁庭可以由三名仲裁员组成或者由一名仲裁员组成。由三名仲裁员组成的，设首席仲裁员。</w:t>
      </w:r>
    </w:p>
    <w:p w14:paraId="04E26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当事人约定由三名仲裁员组成仲裁庭的，应当各自选定</w:t>
      </w:r>
      <w:r>
        <w:rPr>
          <w:rFonts w:hint="eastAsia" w:ascii="仿宋_GB2312" w:hAnsi="Times New Roman" w:eastAsia="仿宋_GB2312" w:cs="Times New Roman"/>
          <w:strike w:val="0"/>
          <w:dstrike w:val="0"/>
          <w:color w:val="auto"/>
          <w:kern w:val="2"/>
          <w:sz w:val="32"/>
          <w:szCs w:val="32"/>
          <w:lang w:val="en-US" w:eastAsia="zh-CN" w:bidi="ar-SA"/>
        </w:rPr>
        <w:t>或者各自委托本会主任指定</w:t>
      </w:r>
      <w:r>
        <w:rPr>
          <w:rFonts w:hint="eastAsia" w:ascii="仿宋_GB2312" w:eastAsia="仿宋_GB2312"/>
          <w:color w:val="auto"/>
          <w:sz w:val="32"/>
          <w:szCs w:val="32"/>
        </w:rPr>
        <w:t>一名仲裁员</w:t>
      </w:r>
      <w:r>
        <w:rPr>
          <w:rFonts w:hint="eastAsia" w:ascii="仿宋_GB2312" w:hAnsi="Times New Roman" w:eastAsia="仿宋_GB2312" w:cs="Times New Roman"/>
          <w:strike w:val="0"/>
          <w:dstrike w:val="0"/>
          <w:color w:val="auto"/>
          <w:kern w:val="2"/>
          <w:sz w:val="32"/>
          <w:szCs w:val="32"/>
          <w:lang w:val="en-US" w:eastAsia="zh-CN" w:bidi="ar-SA"/>
        </w:rPr>
        <w:t>；</w:t>
      </w:r>
      <w:r>
        <w:rPr>
          <w:rFonts w:hint="eastAsia" w:ascii="仿宋_GB2312" w:eastAsia="仿宋_GB2312"/>
          <w:color w:val="auto"/>
          <w:sz w:val="32"/>
          <w:szCs w:val="32"/>
        </w:rPr>
        <w:t>第三名仲裁员由当事人共同选定</w:t>
      </w:r>
      <w:r>
        <w:rPr>
          <w:rFonts w:hint="eastAsia" w:ascii="仿宋_GB2312" w:hAnsi="Times New Roman" w:eastAsia="仿宋_GB2312" w:cs="Times New Roman"/>
          <w:strike w:val="0"/>
          <w:dstrike w:val="0"/>
          <w:color w:val="auto"/>
          <w:kern w:val="2"/>
          <w:sz w:val="32"/>
          <w:szCs w:val="32"/>
          <w:lang w:val="en-US" w:eastAsia="zh-CN" w:bidi="ar-SA"/>
        </w:rPr>
        <w:t>，也可以由当事人共同委托本会主任指定</w:t>
      </w:r>
      <w:r>
        <w:rPr>
          <w:rFonts w:hint="eastAsia" w:ascii="仿宋_GB2312" w:eastAsia="仿宋_GB2312"/>
          <w:color w:val="auto"/>
          <w:sz w:val="32"/>
          <w:szCs w:val="32"/>
        </w:rPr>
        <w:t>。</w:t>
      </w:r>
      <w:r>
        <w:rPr>
          <w:rFonts w:hint="eastAsia" w:ascii="仿宋_GB2312" w:hAnsi="Times New Roman" w:eastAsia="仿宋_GB2312" w:cs="Times New Roman"/>
          <w:strike w:val="0"/>
          <w:dstrike w:val="0"/>
          <w:color w:val="auto"/>
          <w:kern w:val="2"/>
          <w:sz w:val="32"/>
          <w:szCs w:val="32"/>
          <w:lang w:val="en-US" w:eastAsia="zh-CN" w:bidi="ar-SA"/>
        </w:rPr>
        <w:t>当事人约定第三名仲裁员由其各自选定的仲裁员共同选定的，从其约定。</w:t>
      </w:r>
      <w:r>
        <w:rPr>
          <w:rFonts w:hint="eastAsia" w:ascii="仿宋_GB2312" w:eastAsia="仿宋_GB2312"/>
          <w:color w:val="auto"/>
          <w:sz w:val="32"/>
          <w:szCs w:val="32"/>
        </w:rPr>
        <w:t>第三名仲裁员是首席仲裁员。</w:t>
      </w:r>
    </w:p>
    <w:p w14:paraId="3A867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当事人约定由一名仲裁员组成仲裁庭的，</w:t>
      </w:r>
      <w:r>
        <w:rPr>
          <w:rFonts w:hint="eastAsia" w:ascii="仿宋_GB2312" w:hAnsi="Times New Roman" w:eastAsia="仿宋_GB2312" w:cs="Times New Roman"/>
          <w:strike w:val="0"/>
          <w:dstrike w:val="0"/>
          <w:color w:val="auto"/>
          <w:kern w:val="2"/>
          <w:sz w:val="32"/>
          <w:szCs w:val="32"/>
          <w:lang w:val="en-US" w:eastAsia="zh-CN" w:bidi="ar-SA"/>
        </w:rPr>
        <w:t>仲裁员由当事人共同选定，也可以由当事人共同委托本会主任指定。</w:t>
      </w:r>
    </w:p>
    <w:p w14:paraId="49E4DA17">
      <w:pPr>
        <w:numPr>
          <w:ilvl w:val="0"/>
          <w:numId w:val="0"/>
        </w:numPr>
        <w:spacing w:line="560" w:lineRule="exact"/>
        <w:ind w:firstLine="640" w:firstLineChars="200"/>
        <w:rPr>
          <w:rFonts w:hint="default" w:ascii="仿宋_GB2312" w:hAnsi="Times New Roman" w:eastAsia="仿宋_GB2312" w:cs="Times New Roman"/>
          <w:strike/>
          <w:dstrike w:val="0"/>
          <w:color w:val="auto"/>
          <w:sz w:val="32"/>
          <w:szCs w:val="32"/>
          <w:lang w:val="en-US" w:eastAsia="zh-CN"/>
        </w:rPr>
      </w:pPr>
      <w:r>
        <w:rPr>
          <w:rFonts w:hint="eastAsia" w:ascii="仿宋_GB2312" w:eastAsia="仿宋_GB2312"/>
          <w:color w:val="auto"/>
          <w:sz w:val="32"/>
          <w:szCs w:val="32"/>
        </w:rPr>
        <w:t>当事人一方为两人或者两人以上时，当事人之间应当经过协商，由各方共同选定一名仲裁员。</w:t>
      </w:r>
    </w:p>
    <w:p w14:paraId="5CFC12CD">
      <w:pPr>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第二十</w:t>
      </w:r>
      <w:r>
        <w:rPr>
          <w:rFonts w:hint="eastAsia" w:ascii="仿宋_GB2312" w:eastAsia="仿宋_GB2312"/>
          <w:b/>
          <w:color w:val="auto"/>
          <w:sz w:val="32"/>
          <w:szCs w:val="32"/>
          <w:highlight w:val="none"/>
          <w:lang w:val="en-US" w:eastAsia="zh-CN"/>
        </w:rPr>
        <w:t>二</w:t>
      </w:r>
      <w:r>
        <w:rPr>
          <w:rFonts w:hint="eastAsia" w:ascii="仿宋_GB2312" w:eastAsia="仿宋_GB2312"/>
          <w:b/>
          <w:color w:val="auto"/>
          <w:sz w:val="32"/>
          <w:szCs w:val="32"/>
          <w:highlight w:val="none"/>
        </w:rPr>
        <w:t>条 仲裁员选定期限</w:t>
      </w:r>
    </w:p>
    <w:p w14:paraId="38BE615B">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当事人应当自收到受理通知书或答辩通知书之日起15日内约定仲裁庭组成方式或者选定仲裁员。</w:t>
      </w:r>
    </w:p>
    <w:p w14:paraId="45C3D75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当事人对仲裁协议的效力或者对仲裁案件的管辖权提出异议，异议期间不计入本期限。本会作出仲裁协议有效或者对案件具有管辖权的决定后，当事人未在受理通知</w:t>
      </w:r>
      <w:r>
        <w:rPr>
          <w:rFonts w:hint="eastAsia" w:ascii="仿宋_GB2312" w:eastAsia="仿宋_GB2312"/>
          <w:color w:val="auto"/>
          <w:sz w:val="32"/>
          <w:szCs w:val="32"/>
          <w:lang w:val="en-US" w:eastAsia="zh-CN"/>
        </w:rPr>
        <w:t>书</w:t>
      </w:r>
      <w:r>
        <w:rPr>
          <w:rFonts w:hint="eastAsia" w:ascii="仿宋_GB2312" w:eastAsia="仿宋_GB2312"/>
          <w:color w:val="auto"/>
          <w:sz w:val="32"/>
          <w:szCs w:val="32"/>
        </w:rPr>
        <w:t>或答辩通知</w:t>
      </w:r>
      <w:r>
        <w:rPr>
          <w:rFonts w:hint="eastAsia" w:ascii="仿宋_GB2312" w:eastAsia="仿宋_GB2312"/>
          <w:color w:val="auto"/>
          <w:sz w:val="32"/>
          <w:szCs w:val="32"/>
          <w:lang w:val="en-US" w:eastAsia="zh-CN"/>
        </w:rPr>
        <w:t>书</w:t>
      </w:r>
      <w:r>
        <w:rPr>
          <w:rFonts w:hint="eastAsia" w:ascii="仿宋_GB2312" w:eastAsia="仿宋_GB2312"/>
          <w:color w:val="auto"/>
          <w:sz w:val="32"/>
          <w:szCs w:val="32"/>
        </w:rPr>
        <w:t>规定的期限内约定仲裁庭组成方式或者选定仲裁员的，应当</w:t>
      </w:r>
      <w:r>
        <w:rPr>
          <w:rFonts w:hint="eastAsia" w:ascii="仿宋_GB2312" w:eastAsia="仿宋_GB2312"/>
          <w:color w:val="auto"/>
          <w:sz w:val="32"/>
          <w:szCs w:val="32"/>
          <w:lang w:val="en-US" w:eastAsia="zh-CN"/>
        </w:rPr>
        <w:t>自</w:t>
      </w:r>
      <w:r>
        <w:rPr>
          <w:rFonts w:hint="eastAsia" w:ascii="仿宋_GB2312" w:eastAsia="仿宋_GB2312"/>
          <w:color w:val="auto"/>
          <w:sz w:val="32"/>
          <w:szCs w:val="32"/>
        </w:rPr>
        <w:t>收到决定书之日起按指定期限约定仲裁庭组成方式或者选定仲裁员。</w:t>
      </w:r>
    </w:p>
    <w:p w14:paraId="416A0062">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第二十</w:t>
      </w:r>
      <w:r>
        <w:rPr>
          <w:rFonts w:hint="eastAsia" w:ascii="仿宋_GB2312" w:eastAsia="仿宋_GB2312"/>
          <w:b/>
          <w:color w:val="auto"/>
          <w:sz w:val="32"/>
          <w:szCs w:val="32"/>
          <w:lang w:val="en-US" w:eastAsia="zh-CN"/>
        </w:rPr>
        <w:t>三</w:t>
      </w:r>
      <w:r>
        <w:rPr>
          <w:rFonts w:hint="eastAsia" w:ascii="仿宋_GB2312" w:eastAsia="仿宋_GB2312"/>
          <w:b/>
          <w:color w:val="auto"/>
          <w:sz w:val="32"/>
          <w:szCs w:val="32"/>
        </w:rPr>
        <w:t>条 仲裁员的指定</w:t>
      </w:r>
    </w:p>
    <w:p w14:paraId="060246CB">
      <w:pPr>
        <w:spacing w:line="560" w:lineRule="exact"/>
        <w:ind w:firstLine="64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有下列情形之一的，未选定的仲裁员应当由本会主任指定：</w:t>
      </w:r>
    </w:p>
    <w:p w14:paraId="167367FF">
      <w:pPr>
        <w:spacing w:line="560" w:lineRule="exact"/>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（一）当事人未在规定期限内选定仲裁员的；</w:t>
      </w:r>
    </w:p>
    <w:p w14:paraId="7D9CBBB9">
      <w:pPr>
        <w:spacing w:line="560" w:lineRule="exact"/>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（二）双方当事人未能在规定期限内共同选定首席仲裁员或者独任仲裁员的</w:t>
      </w:r>
      <w:r>
        <w:rPr>
          <w:rFonts w:hint="eastAsia" w:ascii="仿宋_GB2312" w:hAnsi="仿宋_GB2312" w:eastAsia="仿宋_GB2312" w:cs="仿宋_GB2312"/>
          <w:b w:val="0"/>
          <w:bCs w:val="0"/>
          <w:color w:val="auto"/>
          <w:kern w:val="2"/>
          <w:sz w:val="32"/>
          <w:szCs w:val="32"/>
          <w:highlight w:val="none"/>
          <w:lang w:val="en-US" w:eastAsia="zh-CN" w:bidi="ar-SA"/>
        </w:rPr>
        <w:t>，也没有约定由各自选定的仲裁员选定首席仲裁员的</w:t>
      </w:r>
      <w:r>
        <w:rPr>
          <w:rFonts w:hint="eastAsia" w:ascii="仿宋_GB2312" w:hAnsi="仿宋_GB2312" w:eastAsia="仿宋_GB2312" w:cs="仿宋_GB2312"/>
          <w:b w:val="0"/>
          <w:bCs w:val="0"/>
          <w:color w:val="auto"/>
          <w:kern w:val="2"/>
          <w:sz w:val="32"/>
          <w:szCs w:val="32"/>
          <w:lang w:val="en-US" w:eastAsia="zh-CN" w:bidi="ar-SA"/>
        </w:rPr>
        <w:t>；</w:t>
      </w:r>
    </w:p>
    <w:p w14:paraId="5C377117">
      <w:pPr>
        <w:spacing w:line="560" w:lineRule="exact"/>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（三）双方当事人约定由各自选定的仲裁员选定首席仲裁员，但该两名仲裁员对首席仲裁员人选未达成一致的；</w:t>
      </w:r>
    </w:p>
    <w:p w14:paraId="7858A9D0">
      <w:pPr>
        <w:spacing w:line="560" w:lineRule="exact"/>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w:t>
      </w:r>
      <w:r>
        <w:rPr>
          <w:rFonts w:hint="eastAsia" w:ascii="仿宋_GB2312" w:eastAsia="仿宋_GB2312"/>
          <w:color w:val="auto"/>
          <w:sz w:val="32"/>
          <w:szCs w:val="32"/>
        </w:rPr>
        <w:t>当事人一方为两人或者两人以上未共同选定的</w:t>
      </w:r>
      <w:r>
        <w:rPr>
          <w:rFonts w:hint="eastAsia" w:ascii="仿宋_GB2312" w:eastAsia="仿宋_GB2312"/>
          <w:color w:val="auto"/>
          <w:sz w:val="32"/>
          <w:szCs w:val="32"/>
          <w:lang w:eastAsia="zh-CN"/>
        </w:rPr>
        <w:t>；</w:t>
      </w:r>
    </w:p>
    <w:p w14:paraId="2F853D7B">
      <w:pPr>
        <w:spacing w:line="560" w:lineRule="exact"/>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（五）当事人委托或者共同委托本会主任指定的。</w:t>
      </w:r>
    </w:p>
    <w:p w14:paraId="75B89D86">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第二十</w:t>
      </w:r>
      <w:r>
        <w:rPr>
          <w:rFonts w:hint="eastAsia" w:ascii="仿宋_GB2312" w:eastAsia="仿宋_GB2312"/>
          <w:b/>
          <w:color w:val="auto"/>
          <w:sz w:val="32"/>
          <w:szCs w:val="32"/>
          <w:lang w:val="en-US" w:eastAsia="zh-CN"/>
        </w:rPr>
        <w:t>四</w:t>
      </w:r>
      <w:r>
        <w:rPr>
          <w:rFonts w:hint="eastAsia" w:ascii="仿宋_GB2312" w:eastAsia="仿宋_GB2312"/>
          <w:b/>
          <w:color w:val="auto"/>
          <w:sz w:val="32"/>
          <w:szCs w:val="32"/>
        </w:rPr>
        <w:t>条 仲裁庭的组成通知</w:t>
      </w:r>
    </w:p>
    <w:p w14:paraId="736512C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仲裁庭组成后，本会将组庭情况书面通知当事人。</w:t>
      </w:r>
    </w:p>
    <w:p w14:paraId="4B5178BA">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highlight w:val="none"/>
        </w:rPr>
        <w:t>第二十</w:t>
      </w:r>
      <w:r>
        <w:rPr>
          <w:rFonts w:hint="eastAsia" w:ascii="仿宋_GB2312" w:eastAsia="仿宋_GB2312"/>
          <w:b/>
          <w:color w:val="auto"/>
          <w:sz w:val="32"/>
          <w:szCs w:val="32"/>
          <w:highlight w:val="none"/>
          <w:lang w:val="en-US" w:eastAsia="zh-CN"/>
        </w:rPr>
        <w:t>五</w:t>
      </w:r>
      <w:r>
        <w:rPr>
          <w:rFonts w:hint="eastAsia" w:ascii="仿宋_GB2312" w:eastAsia="仿宋_GB2312"/>
          <w:b/>
          <w:color w:val="auto"/>
          <w:sz w:val="32"/>
          <w:szCs w:val="32"/>
          <w:highlight w:val="none"/>
        </w:rPr>
        <w:t>条 仲裁员的回避</w:t>
      </w:r>
    </w:p>
    <w:p w14:paraId="1D2AA01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当事人以仲裁员披露的信息为由要求该仲裁员回避的，应于收到仲裁员的书面披露后</w:t>
      </w:r>
      <w:r>
        <w:rPr>
          <w:rFonts w:hint="eastAsia" w:ascii="仿宋_GB2312" w:hAnsi="Times New Roman" w:eastAsia="仿宋_GB2312" w:cs="Times New Roman"/>
          <w:strike w:val="0"/>
          <w:dstrike w:val="0"/>
          <w:color w:val="auto"/>
          <w:kern w:val="2"/>
          <w:sz w:val="32"/>
          <w:szCs w:val="32"/>
          <w:lang w:val="en-US" w:eastAsia="zh-CN" w:bidi="ar-SA"/>
        </w:rPr>
        <w:t>5</w:t>
      </w:r>
      <w:r>
        <w:rPr>
          <w:rFonts w:hint="eastAsia" w:ascii="仿宋_GB2312" w:hAnsi="Times New Roman" w:eastAsia="仿宋_GB2312" w:cs="Times New Roman"/>
          <w:color w:val="auto"/>
          <w:kern w:val="2"/>
          <w:sz w:val="32"/>
          <w:szCs w:val="32"/>
          <w:lang w:val="en-US" w:eastAsia="zh-CN" w:bidi="ar-SA"/>
        </w:rPr>
        <w:t>日内书面提出。逾期没有申请回避的，不得以仲裁员曾经披露的事项为由申请该仲裁员回避。</w:t>
      </w:r>
    </w:p>
    <w:p w14:paraId="7359153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当事人对被指定的仲裁员的公正性和独立性产生合理怀疑时，可以书面提出回避申请，但应说明具体理由，并提供相应证据。</w:t>
      </w:r>
    </w:p>
    <w:p w14:paraId="69E3194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lang w:val="en-US" w:eastAsia="zh-CN" w:bidi="ar-SA"/>
        </w:rPr>
        <w:t>当事人申请仲裁员回避，是否回避需经本会主任批准。在本会主任作出决定前，被申请回避的仲裁员应当继续履行职责。</w:t>
      </w:r>
      <w:r>
        <w:rPr>
          <w:rFonts w:hint="eastAsia" w:ascii="仿宋_GB2312" w:hAnsi="Times New Roman" w:eastAsia="仿宋_GB2312" w:cs="Times New Roman"/>
          <w:color w:val="auto"/>
          <w:kern w:val="2"/>
          <w:sz w:val="32"/>
          <w:szCs w:val="32"/>
          <w:highlight w:val="none"/>
          <w:lang w:val="en-US" w:eastAsia="zh-CN" w:bidi="ar-SA"/>
        </w:rPr>
        <w:t>当事人的回避申请应当及时转交其他当事人和仲裁庭所有成员。</w:t>
      </w:r>
    </w:p>
    <w:p w14:paraId="6B45A03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当事人在收到仲裁庭组成通知之后聘请的代理人与仲裁员构成应当回避情形的，该方当事人无权再就此提出回避申请，但另一方当事人申请回避的权利不受影响。因此而导致仲裁程序拖延的，造成回避情形的当事人应承担相应的后果，包括但不限于由此而产生的费用。</w:t>
      </w:r>
    </w:p>
    <w:p w14:paraId="6CB2D8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Times New Roman" w:eastAsia="仿宋_GB2312" w:cs="Times New Roman"/>
          <w:b/>
          <w:color w:val="auto"/>
          <w:kern w:val="2"/>
          <w:sz w:val="32"/>
          <w:szCs w:val="32"/>
          <w:lang w:val="en-US" w:eastAsia="zh-CN" w:bidi="ar-SA"/>
        </w:rPr>
      </w:pPr>
      <w:r>
        <w:rPr>
          <w:rFonts w:hint="eastAsia" w:ascii="仿宋_GB2312" w:hAnsi="Times New Roman" w:eastAsia="仿宋_GB2312" w:cs="Times New Roman"/>
          <w:b/>
          <w:color w:val="auto"/>
          <w:kern w:val="2"/>
          <w:sz w:val="32"/>
          <w:szCs w:val="32"/>
          <w:lang w:val="en-US" w:eastAsia="zh-CN" w:bidi="ar-SA"/>
        </w:rPr>
        <w:t>第二十六条　仲裁员替换</w:t>
      </w:r>
    </w:p>
    <w:p w14:paraId="5DFE666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Times New Roman" w:eastAsia="仿宋_GB2312" w:cs="Times New Roman"/>
          <w:strike w:val="0"/>
          <w:dstrike w:val="0"/>
          <w:color w:val="auto"/>
          <w:sz w:val="32"/>
          <w:szCs w:val="32"/>
          <w:lang w:val="en-US" w:eastAsia="zh-CN"/>
        </w:rPr>
      </w:pPr>
      <w:r>
        <w:rPr>
          <w:rFonts w:hint="eastAsia" w:ascii="仿宋_GB2312" w:hAnsi="Times New Roman" w:eastAsia="仿宋_GB2312" w:cs="Times New Roman"/>
          <w:strike w:val="0"/>
          <w:dstrike w:val="0"/>
          <w:color w:val="auto"/>
          <w:sz w:val="32"/>
          <w:szCs w:val="32"/>
          <w:lang w:val="en-US" w:eastAsia="zh-CN"/>
        </w:rPr>
        <w:t>仲裁员由于回避、主动退出或其他特定原因不能履行职责的，应当替换。</w:t>
      </w:r>
    </w:p>
    <w:p w14:paraId="7B03206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Times New Roman" w:eastAsia="仿宋_GB2312" w:cs="Times New Roman"/>
          <w:strike w:val="0"/>
          <w:dstrike w:val="0"/>
          <w:color w:val="auto"/>
          <w:sz w:val="32"/>
          <w:szCs w:val="32"/>
          <w:lang w:val="en-US" w:eastAsia="zh-CN"/>
        </w:rPr>
      </w:pPr>
      <w:r>
        <w:rPr>
          <w:rFonts w:hint="eastAsia" w:ascii="仿宋_GB2312" w:hAnsi="Times New Roman" w:eastAsia="仿宋_GB2312" w:cs="Times New Roman"/>
          <w:strike w:val="0"/>
          <w:dstrike w:val="0"/>
          <w:color w:val="auto"/>
          <w:sz w:val="32"/>
          <w:szCs w:val="32"/>
          <w:lang w:val="en-US" w:eastAsia="zh-CN"/>
        </w:rPr>
        <w:t>仲裁员在法律上或事实上不能履行其职责，或者没有按照本规则的要求履行职责的，本会主任</w:t>
      </w:r>
      <w:r>
        <w:rPr>
          <w:rFonts w:hint="eastAsia" w:ascii="仿宋_GB2312" w:hAnsi="Times New Roman" w:eastAsia="仿宋_GB2312" w:cs="Times New Roman"/>
          <w:strike w:val="0"/>
          <w:dstrike w:val="0"/>
          <w:color w:val="auto"/>
          <w:kern w:val="2"/>
          <w:sz w:val="32"/>
          <w:szCs w:val="32"/>
          <w:lang w:val="en-US" w:eastAsia="zh-CN" w:bidi="ar-SA"/>
        </w:rPr>
        <w:t>在听取各方当事人和仲裁庭全体成员的意见后，</w:t>
      </w:r>
      <w:r>
        <w:rPr>
          <w:rFonts w:hint="eastAsia" w:ascii="仿宋_GB2312" w:hAnsi="Times New Roman" w:eastAsia="仿宋_GB2312" w:cs="Times New Roman"/>
          <w:strike w:val="0"/>
          <w:dstrike w:val="0"/>
          <w:color w:val="auto"/>
          <w:sz w:val="32"/>
          <w:szCs w:val="32"/>
          <w:lang w:val="en-US" w:eastAsia="zh-CN"/>
        </w:rPr>
        <w:t>有权决定将其替换。</w:t>
      </w:r>
    </w:p>
    <w:p w14:paraId="6EFB26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trike w:val="0"/>
          <w:dstrike w:val="0"/>
          <w:color w:val="auto"/>
          <w:sz w:val="32"/>
          <w:szCs w:val="32"/>
          <w:lang w:val="en-US" w:eastAsia="zh-CN"/>
        </w:rPr>
      </w:pPr>
      <w:r>
        <w:rPr>
          <w:rFonts w:hint="eastAsia" w:ascii="仿宋_GB2312" w:hAnsi="Times New Roman" w:eastAsia="仿宋_GB2312" w:cs="Times New Roman"/>
          <w:color w:val="auto"/>
          <w:kern w:val="2"/>
          <w:sz w:val="32"/>
          <w:szCs w:val="32"/>
          <w:lang w:val="en-US" w:eastAsia="zh-CN" w:bidi="ar-SA"/>
        </w:rPr>
        <w:t>被替换的仲裁员原来由当事人</w:t>
      </w:r>
      <w:r>
        <w:rPr>
          <w:rFonts w:hint="eastAsia" w:ascii="仿宋_GB2312" w:hAnsi="Times New Roman" w:eastAsia="仿宋_GB2312" w:cs="Times New Roman"/>
          <w:strike w:val="0"/>
          <w:dstrike w:val="0"/>
          <w:color w:val="auto"/>
          <w:kern w:val="2"/>
          <w:sz w:val="32"/>
          <w:szCs w:val="32"/>
          <w:lang w:val="en-US" w:eastAsia="zh-CN" w:bidi="ar-SA"/>
        </w:rPr>
        <w:t>选定</w:t>
      </w:r>
      <w:r>
        <w:rPr>
          <w:rFonts w:hint="eastAsia" w:ascii="仿宋_GB2312" w:hAnsi="Times New Roman" w:eastAsia="仿宋_GB2312" w:cs="Times New Roman"/>
          <w:color w:val="auto"/>
          <w:kern w:val="2"/>
          <w:sz w:val="32"/>
          <w:szCs w:val="32"/>
          <w:lang w:val="en-US" w:eastAsia="zh-CN" w:bidi="ar-SA"/>
        </w:rPr>
        <w:t>的，当事人应当按原</w:t>
      </w:r>
      <w:r>
        <w:rPr>
          <w:rFonts w:hint="eastAsia" w:ascii="仿宋_GB2312" w:hAnsi="Times New Roman" w:eastAsia="仿宋_GB2312" w:cs="Times New Roman"/>
          <w:strike w:val="0"/>
          <w:dstrike w:val="0"/>
          <w:color w:val="auto"/>
          <w:kern w:val="2"/>
          <w:sz w:val="32"/>
          <w:szCs w:val="32"/>
          <w:lang w:val="en-US" w:eastAsia="zh-CN" w:bidi="ar-SA"/>
        </w:rPr>
        <w:t>选定</w:t>
      </w:r>
      <w:r>
        <w:rPr>
          <w:rFonts w:hint="eastAsia" w:ascii="仿宋_GB2312" w:hAnsi="Times New Roman" w:eastAsia="仿宋_GB2312" w:cs="Times New Roman"/>
          <w:color w:val="auto"/>
          <w:kern w:val="2"/>
          <w:sz w:val="32"/>
          <w:szCs w:val="32"/>
          <w:lang w:val="en-US" w:eastAsia="zh-CN" w:bidi="ar-SA"/>
        </w:rPr>
        <w:t>仲裁员的方式自收到通知之日起5日内重新</w:t>
      </w:r>
      <w:r>
        <w:rPr>
          <w:rFonts w:hint="eastAsia" w:ascii="仿宋_GB2312" w:hAnsi="Times New Roman" w:eastAsia="仿宋_GB2312" w:cs="Times New Roman"/>
          <w:strike w:val="0"/>
          <w:dstrike w:val="0"/>
          <w:color w:val="auto"/>
          <w:kern w:val="2"/>
          <w:sz w:val="32"/>
          <w:szCs w:val="32"/>
          <w:lang w:val="en-US" w:eastAsia="zh-CN" w:bidi="ar-SA"/>
        </w:rPr>
        <w:t>选定</w:t>
      </w:r>
      <w:r>
        <w:rPr>
          <w:rFonts w:hint="eastAsia" w:ascii="仿宋_GB2312" w:hAnsi="Times New Roman" w:eastAsia="仿宋_GB2312" w:cs="Times New Roman"/>
          <w:color w:val="auto"/>
          <w:kern w:val="2"/>
          <w:sz w:val="32"/>
          <w:szCs w:val="32"/>
          <w:lang w:val="en-US" w:eastAsia="zh-CN" w:bidi="ar-SA"/>
        </w:rPr>
        <w:t>，逾期未重新</w:t>
      </w:r>
      <w:r>
        <w:rPr>
          <w:rFonts w:hint="eastAsia" w:ascii="仿宋_GB2312" w:hAnsi="Times New Roman" w:eastAsia="仿宋_GB2312" w:cs="Times New Roman"/>
          <w:strike w:val="0"/>
          <w:dstrike w:val="0"/>
          <w:color w:val="auto"/>
          <w:kern w:val="2"/>
          <w:sz w:val="32"/>
          <w:szCs w:val="32"/>
          <w:lang w:val="en-US" w:eastAsia="zh-CN" w:bidi="ar-SA"/>
        </w:rPr>
        <w:t>选定</w:t>
      </w:r>
      <w:r>
        <w:rPr>
          <w:rFonts w:hint="eastAsia" w:ascii="仿宋_GB2312" w:hAnsi="Times New Roman" w:eastAsia="仿宋_GB2312" w:cs="Times New Roman"/>
          <w:color w:val="auto"/>
          <w:kern w:val="2"/>
          <w:sz w:val="32"/>
          <w:szCs w:val="32"/>
          <w:lang w:val="en-US" w:eastAsia="zh-CN" w:bidi="ar-SA"/>
        </w:rPr>
        <w:t>的，由本会主任指定；原来由本会主任指定的，由本会主任另行指定。</w:t>
      </w:r>
    </w:p>
    <w:p w14:paraId="6E5C2FF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除非当事人另有约定，仲裁员替换后，由新组成的仲裁庭决定此前已进行过的全部或部分审理程序是否需要重新进行。仲裁庭决定全部审理程序重新进行的，本规则规定的审理期限从仲裁庭决定重新进行审理程序之日起计算。</w:t>
      </w:r>
    </w:p>
    <w:p w14:paraId="3D475ED3">
      <w:pPr>
        <w:spacing w:line="560" w:lineRule="exact"/>
        <w:ind w:firstLine="0" w:firstLineChars="0"/>
        <w:rPr>
          <w:rFonts w:hint="eastAsia" w:ascii="仿宋_GB2312" w:eastAsia="仿宋_GB2312"/>
          <w:color w:val="auto"/>
          <w:sz w:val="32"/>
          <w:szCs w:val="32"/>
        </w:rPr>
      </w:pPr>
    </w:p>
    <w:p w14:paraId="771C048B">
      <w:pPr>
        <w:spacing w:line="560" w:lineRule="exact"/>
        <w:ind w:firstLine="181" w:firstLineChars="50"/>
        <w:jc w:val="center"/>
        <w:rPr>
          <w:rFonts w:hint="eastAsia" w:ascii="仿宋_GB2312" w:eastAsia="仿宋_GB2312"/>
          <w:b/>
          <w:color w:val="auto"/>
          <w:sz w:val="36"/>
          <w:szCs w:val="36"/>
        </w:rPr>
      </w:pPr>
      <w:r>
        <w:rPr>
          <w:rFonts w:hint="eastAsia" w:ascii="仿宋_GB2312" w:eastAsia="仿宋_GB2312"/>
          <w:b/>
          <w:color w:val="auto"/>
          <w:sz w:val="36"/>
          <w:szCs w:val="36"/>
        </w:rPr>
        <w:t>第四章  证据</w:t>
      </w:r>
    </w:p>
    <w:p w14:paraId="7CD80FFC">
      <w:pPr>
        <w:spacing w:line="560" w:lineRule="exact"/>
        <w:ind w:firstLine="803" w:firstLineChars="250"/>
        <w:rPr>
          <w:rFonts w:hint="eastAsia" w:ascii="仿宋_GB2312" w:eastAsia="仿宋_GB2312"/>
          <w:b/>
          <w:color w:val="auto"/>
          <w:sz w:val="32"/>
          <w:szCs w:val="32"/>
        </w:rPr>
      </w:pPr>
    </w:p>
    <w:p w14:paraId="4E2E038C">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第二十</w:t>
      </w:r>
      <w:r>
        <w:rPr>
          <w:rFonts w:hint="eastAsia" w:ascii="仿宋_GB2312" w:eastAsia="仿宋_GB2312"/>
          <w:b/>
          <w:color w:val="auto"/>
          <w:sz w:val="32"/>
          <w:szCs w:val="32"/>
          <w:lang w:val="en-US" w:eastAsia="zh-CN"/>
        </w:rPr>
        <w:t>七</w:t>
      </w:r>
      <w:r>
        <w:rPr>
          <w:rFonts w:hint="eastAsia" w:ascii="仿宋_GB2312" w:eastAsia="仿宋_GB2312"/>
          <w:b/>
          <w:color w:val="auto"/>
          <w:sz w:val="32"/>
          <w:szCs w:val="32"/>
        </w:rPr>
        <w:t>条 举证责任</w:t>
      </w:r>
    </w:p>
    <w:p w14:paraId="6733DA9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当事人对自己提出的仲裁请求、反请求所依据的事实或反驳对方请求所依据的事实，有责任提交证据加以证明。</w:t>
      </w:r>
    </w:p>
    <w:p w14:paraId="4B855E5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没有证据或者提交的证据不足以证明当事人的事实主张的，由负有举证责任的当事人承担不利后果。</w:t>
      </w:r>
    </w:p>
    <w:p w14:paraId="716EAB35">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二十八</w:t>
      </w:r>
      <w:r>
        <w:rPr>
          <w:rFonts w:hint="eastAsia" w:ascii="仿宋_GB2312" w:eastAsia="仿宋_GB2312"/>
          <w:b/>
          <w:color w:val="auto"/>
          <w:sz w:val="32"/>
          <w:szCs w:val="32"/>
        </w:rPr>
        <w:t>条 举证期限</w:t>
      </w:r>
    </w:p>
    <w:p w14:paraId="0A8CDF7F">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当事人应当在举证期限内提交证据材料；未在举证期限内提交的，视为放弃举证权利。对于当事人逾期提交的证据材料，仲裁庭审理时不组织质证。但对方当事人同意质证的除外。</w:t>
      </w:r>
    </w:p>
    <w:p w14:paraId="640E637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举证期限可以由当事人协商一致，并经本会认可。由本会指定举证期限的，指定的举证期限不得少于15日，自当事人收到案件受理通知书或者答辩通知书之日起计算。</w:t>
      </w:r>
    </w:p>
    <w:p w14:paraId="56D4E0F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当事人在举证期限内提交证据材料确有困难的，应当</w:t>
      </w:r>
      <w:r>
        <w:rPr>
          <w:rFonts w:hint="eastAsia" w:ascii="仿宋_GB2312" w:hAnsi="仿宋_GB2312" w:eastAsia="仿宋_GB2312" w:cs="仿宋_GB2312"/>
          <w:color w:val="auto"/>
          <w:sz w:val="32"/>
          <w:szCs w:val="32"/>
        </w:rPr>
        <w:t>在举证期限届满前</w:t>
      </w:r>
      <w:r>
        <w:rPr>
          <w:rFonts w:hint="eastAsia" w:ascii="仿宋_GB2312" w:eastAsia="仿宋_GB2312"/>
          <w:color w:val="auto"/>
          <w:sz w:val="32"/>
          <w:szCs w:val="32"/>
        </w:rPr>
        <w:t>向本会提出延期举证的书面申请。申请理由成立的，经本会准许，可以适当延长举证期限，并通知其他当事人。延长的举证期限适用于其他当事人。申请理由不成立的，本会不予准许，并通知申请人。</w:t>
      </w:r>
    </w:p>
    <w:p w14:paraId="0394678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当事人在延长的举证期限内提交证据材料仍有困难的，可以再次提出延期申请，是否准许由本会作出决定。</w:t>
      </w:r>
    </w:p>
    <w:p w14:paraId="4DE6415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二十九</w:t>
      </w:r>
      <w:r>
        <w:rPr>
          <w:rFonts w:hint="eastAsia" w:ascii="仿宋_GB2312" w:eastAsia="仿宋_GB2312"/>
          <w:b/>
          <w:color w:val="auto"/>
          <w:sz w:val="32"/>
          <w:szCs w:val="32"/>
        </w:rPr>
        <w:t>条 证据形式</w:t>
      </w:r>
    </w:p>
    <w:p w14:paraId="343EA03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证据包括：</w:t>
      </w:r>
    </w:p>
    <w:p w14:paraId="215BE66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书证；</w:t>
      </w:r>
    </w:p>
    <w:p w14:paraId="3C99935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物证；</w:t>
      </w:r>
    </w:p>
    <w:p w14:paraId="59DF946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视听资料；</w:t>
      </w:r>
    </w:p>
    <w:p w14:paraId="5FFF658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电子数据；</w:t>
      </w:r>
    </w:p>
    <w:p w14:paraId="5A33C3B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证人证言；</w:t>
      </w:r>
    </w:p>
    <w:p w14:paraId="0898F24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当事人的陈述；</w:t>
      </w:r>
    </w:p>
    <w:p w14:paraId="24C3619A">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鉴定意见；</w:t>
      </w:r>
    </w:p>
    <w:p w14:paraId="7B2F5BE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（八）</w:t>
      </w:r>
      <w:r>
        <w:rPr>
          <w:rFonts w:hint="eastAsia" w:ascii="仿宋_GB2312" w:eastAsia="仿宋_GB2312"/>
          <w:color w:val="auto"/>
          <w:sz w:val="32"/>
          <w:szCs w:val="32"/>
        </w:rPr>
        <w:t>勘验笔录。</w:t>
      </w:r>
    </w:p>
    <w:p w14:paraId="64CC471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证据须经查证属实，方可作为认定事实的根据。</w:t>
      </w:r>
    </w:p>
    <w:p w14:paraId="2B9432E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书证应当提交原件，物证应当提交原物。提交原件或者原物确有困难的，可以提交复制件、节录本、照片等，但应当注明出处。</w:t>
      </w:r>
    </w:p>
    <w:p w14:paraId="332344FF">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提交外文书证的，应当附有中文译本。</w:t>
      </w:r>
    </w:p>
    <w:p w14:paraId="6942F586">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第三十条 仲裁庭收集证据</w:t>
      </w:r>
    </w:p>
    <w:p w14:paraId="7C4EB68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仲裁庭认为有必要，可以自行收集证据。</w:t>
      </w:r>
    </w:p>
    <w:p w14:paraId="599991B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仲裁庭收集证据时，可以通知各方当事人到场。当事人不到场的，仲裁庭收集证据的活动不受其影响。</w:t>
      </w:r>
    </w:p>
    <w:p w14:paraId="68B3E29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第三十</w:t>
      </w:r>
      <w:r>
        <w:rPr>
          <w:rFonts w:hint="eastAsia" w:ascii="仿宋_GB2312" w:eastAsia="仿宋_GB2312"/>
          <w:b/>
          <w:color w:val="auto"/>
          <w:sz w:val="32"/>
          <w:szCs w:val="32"/>
          <w:lang w:val="en-US" w:eastAsia="zh-CN"/>
        </w:rPr>
        <w:t>一</w:t>
      </w:r>
      <w:r>
        <w:rPr>
          <w:rFonts w:hint="eastAsia" w:ascii="仿宋_GB2312" w:eastAsia="仿宋_GB2312"/>
          <w:b/>
          <w:color w:val="auto"/>
          <w:sz w:val="32"/>
          <w:szCs w:val="32"/>
        </w:rPr>
        <w:t>条 证人</w:t>
      </w:r>
    </w:p>
    <w:p w14:paraId="11C2075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当事人申请证人出庭作证，应当在举证期限届满前提出。仲裁庭对当事人的申请予以准许的，应当在开庭审理前通知证人出庭作证，并告知其应当如实作证及作伪证的法律后果。</w:t>
      </w:r>
    </w:p>
    <w:p w14:paraId="5839CB9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证人因出庭作证而支出的合理费用，由提</w:t>
      </w:r>
      <w:r>
        <w:rPr>
          <w:rFonts w:hint="eastAsia" w:ascii="仿宋_GB2312" w:eastAsia="仿宋_GB2312"/>
          <w:color w:val="auto"/>
          <w:sz w:val="32"/>
          <w:szCs w:val="32"/>
          <w:lang w:val="en-US" w:eastAsia="zh-CN"/>
        </w:rPr>
        <w:t>供</w:t>
      </w:r>
      <w:r>
        <w:rPr>
          <w:rFonts w:hint="eastAsia" w:ascii="仿宋_GB2312" w:eastAsia="仿宋_GB2312"/>
          <w:color w:val="auto"/>
          <w:sz w:val="32"/>
          <w:szCs w:val="32"/>
        </w:rPr>
        <w:t>证人的一方当事人支付。</w:t>
      </w:r>
    </w:p>
    <w:p w14:paraId="3431328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证人应当出庭作证，接受当事人的质询。仲裁庭和当事人可以对证人进行询问。证人不得旁听仲裁庭审理；询问证人时，其他证人不得在场。仲裁庭认为有必要的，可以让证人对质。</w:t>
      </w:r>
    </w:p>
    <w:p w14:paraId="1FB8AD4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证人在仲裁庭组织双方当事人交换证据时出席陈述证言的，可视为出庭作证。</w:t>
      </w:r>
    </w:p>
    <w:p w14:paraId="0B599766">
      <w:pPr>
        <w:spacing w:line="560"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第三十</w:t>
      </w:r>
      <w:r>
        <w:rPr>
          <w:rFonts w:hint="eastAsia" w:ascii="仿宋_GB2312" w:eastAsia="仿宋_GB2312"/>
          <w:b/>
          <w:color w:val="auto"/>
          <w:sz w:val="32"/>
          <w:szCs w:val="32"/>
          <w:lang w:val="en-US" w:eastAsia="zh-CN"/>
        </w:rPr>
        <w:t>二</w:t>
      </w:r>
      <w:r>
        <w:rPr>
          <w:rFonts w:hint="eastAsia" w:ascii="仿宋_GB2312" w:eastAsia="仿宋_GB2312"/>
          <w:b/>
          <w:color w:val="auto"/>
          <w:sz w:val="32"/>
          <w:szCs w:val="32"/>
        </w:rPr>
        <w:t>条 证人不能出庭的情形</w:t>
      </w:r>
    </w:p>
    <w:p w14:paraId="27D4C228">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有下列情形之一</w:t>
      </w:r>
      <w:r>
        <w:rPr>
          <w:rFonts w:hint="eastAsia" w:ascii="仿宋_GB2312" w:eastAsia="仿宋_GB2312"/>
          <w:strike w:val="0"/>
          <w:dstrike w:val="0"/>
          <w:color w:val="auto"/>
          <w:sz w:val="32"/>
          <w:szCs w:val="32"/>
        </w:rPr>
        <w:t>的</w:t>
      </w:r>
      <w:r>
        <w:rPr>
          <w:rFonts w:hint="eastAsia" w:ascii="仿宋_GB2312" w:eastAsia="仿宋_GB2312"/>
          <w:strike w:val="0"/>
          <w:dstrike w:val="0"/>
          <w:color w:val="auto"/>
          <w:sz w:val="32"/>
          <w:szCs w:val="32"/>
          <w:lang w:eastAsia="zh-CN"/>
        </w:rPr>
        <w:t>，</w:t>
      </w:r>
      <w:r>
        <w:rPr>
          <w:rFonts w:hint="eastAsia" w:ascii="仿宋_GB2312" w:eastAsia="仿宋_GB2312"/>
          <w:color w:val="auto"/>
          <w:sz w:val="32"/>
          <w:szCs w:val="32"/>
        </w:rPr>
        <w:t>经仲裁庭</w:t>
      </w:r>
      <w:r>
        <w:rPr>
          <w:rFonts w:hint="eastAsia" w:ascii="仿宋_GB2312" w:eastAsia="仿宋_GB2312"/>
          <w:strike w:val="0"/>
          <w:dstrike w:val="0"/>
          <w:color w:val="auto"/>
          <w:sz w:val="32"/>
          <w:szCs w:val="32"/>
          <w:lang w:val="en-US" w:eastAsia="zh-CN"/>
        </w:rPr>
        <w:t>准许</w:t>
      </w:r>
      <w:r>
        <w:rPr>
          <w:rFonts w:hint="eastAsia" w:ascii="仿宋_GB2312" w:eastAsia="仿宋_GB2312"/>
          <w:color w:val="auto"/>
          <w:sz w:val="32"/>
          <w:szCs w:val="32"/>
        </w:rPr>
        <w:t>，证人可以提交书面证言</w:t>
      </w:r>
      <w:r>
        <w:rPr>
          <w:rFonts w:hint="eastAsia" w:ascii="仿宋_GB2312" w:eastAsia="仿宋_GB2312"/>
          <w:color w:val="auto"/>
          <w:sz w:val="32"/>
          <w:szCs w:val="32"/>
          <w:lang w:eastAsia="zh-CN"/>
        </w:rPr>
        <w:t>、</w:t>
      </w:r>
      <w:r>
        <w:rPr>
          <w:rFonts w:hint="eastAsia" w:ascii="仿宋_GB2312" w:eastAsia="仿宋_GB2312"/>
          <w:color w:val="auto"/>
          <w:sz w:val="32"/>
          <w:szCs w:val="32"/>
        </w:rPr>
        <w:t>视听资料</w:t>
      </w:r>
      <w:r>
        <w:rPr>
          <w:rFonts w:hint="eastAsia" w:ascii="仿宋_GB2312" w:eastAsia="仿宋_GB2312"/>
          <w:color w:val="auto"/>
          <w:sz w:val="32"/>
          <w:szCs w:val="32"/>
          <w:lang w:val="en-US" w:eastAsia="zh-CN"/>
        </w:rPr>
        <w:t>作证，亦可</w:t>
      </w:r>
      <w:r>
        <w:rPr>
          <w:rFonts w:hint="eastAsia" w:ascii="仿宋_GB2312" w:eastAsia="仿宋_GB2312"/>
          <w:color w:val="auto"/>
          <w:sz w:val="32"/>
          <w:szCs w:val="32"/>
        </w:rPr>
        <w:t>通过双向视听传输技术手段作证</w:t>
      </w:r>
      <w:r>
        <w:rPr>
          <w:rFonts w:hint="eastAsia" w:ascii="仿宋_GB2312" w:eastAsia="仿宋_GB2312"/>
          <w:color w:val="auto"/>
          <w:sz w:val="32"/>
          <w:szCs w:val="32"/>
          <w:lang w:eastAsia="zh-CN"/>
        </w:rPr>
        <w:t>：</w:t>
      </w:r>
    </w:p>
    <w:p w14:paraId="228AD9DD">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（一）年迈体弱或者行动不便无法出庭的；</w:t>
      </w:r>
    </w:p>
    <w:p w14:paraId="7EFFB50E">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（二）特殊岗位确实无法离开的；</w:t>
      </w:r>
    </w:p>
    <w:p w14:paraId="4F0CDD09">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（三）路途特别遥远，交通不便难以出庭的；</w:t>
      </w:r>
    </w:p>
    <w:p w14:paraId="3FF53B37">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（四）因自然灾害等不可抗力的原因无法出庭的；</w:t>
      </w:r>
    </w:p>
    <w:p w14:paraId="23F48616">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（五）其他无法出庭的特殊情况。</w:t>
      </w:r>
    </w:p>
    <w:p w14:paraId="0A70EC0A">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第三十</w:t>
      </w:r>
      <w:r>
        <w:rPr>
          <w:rFonts w:hint="eastAsia" w:ascii="仿宋_GB2312" w:eastAsia="仿宋_GB2312"/>
          <w:b/>
          <w:color w:val="auto"/>
          <w:sz w:val="32"/>
          <w:szCs w:val="32"/>
          <w:lang w:val="en-US" w:eastAsia="zh-CN"/>
        </w:rPr>
        <w:t>三</w:t>
      </w:r>
      <w:r>
        <w:rPr>
          <w:rFonts w:hint="eastAsia" w:ascii="仿宋_GB2312" w:eastAsia="仿宋_GB2312"/>
          <w:b/>
          <w:color w:val="auto"/>
          <w:sz w:val="32"/>
          <w:szCs w:val="32"/>
        </w:rPr>
        <w:t>条 勘验</w:t>
      </w:r>
    </w:p>
    <w:p w14:paraId="6445EBD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审理案件过程中需要对物证和现场进行勘验的，由仲裁庭组织勘验。</w:t>
      </w:r>
    </w:p>
    <w:p w14:paraId="7230404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仲裁庭应当将勘验情况和结果制作笔录，由勘验人员、当事人和被邀请参加的人签名。</w:t>
      </w:r>
    </w:p>
    <w:p w14:paraId="5F218E9A">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第三十</w:t>
      </w:r>
      <w:r>
        <w:rPr>
          <w:rFonts w:hint="eastAsia" w:ascii="仿宋_GB2312" w:eastAsia="仿宋_GB2312"/>
          <w:b/>
          <w:color w:val="auto"/>
          <w:sz w:val="32"/>
          <w:szCs w:val="32"/>
          <w:lang w:val="en-US" w:eastAsia="zh-CN"/>
        </w:rPr>
        <w:t>四</w:t>
      </w:r>
      <w:r>
        <w:rPr>
          <w:rFonts w:hint="eastAsia" w:ascii="仿宋_GB2312" w:eastAsia="仿宋_GB2312"/>
          <w:b/>
          <w:color w:val="auto"/>
          <w:sz w:val="32"/>
          <w:szCs w:val="32"/>
        </w:rPr>
        <w:t>条 鉴定</w:t>
      </w:r>
    </w:p>
    <w:p w14:paraId="29CA2BD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当事人可以就查明事实的专门性问题在举证期限内向本会申请鉴定。当事人申请鉴定的，由双方当事人协商确定具备资格的鉴定人；协商不成的，由仲裁庭指定。</w:t>
      </w:r>
    </w:p>
    <w:p w14:paraId="694879F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当事人未申请鉴定，仲裁庭对专门性问题认为需要鉴定的，可以交由当事人</w:t>
      </w:r>
      <w:r>
        <w:rPr>
          <w:rFonts w:hint="eastAsia" w:ascii="仿宋_GB2312" w:eastAsia="仿宋_GB2312"/>
          <w:strike w:val="0"/>
          <w:dstrike w:val="0"/>
          <w:color w:val="auto"/>
          <w:sz w:val="32"/>
          <w:szCs w:val="32"/>
          <w:lang w:val="en-US" w:eastAsia="zh-CN"/>
        </w:rPr>
        <w:t>共同选定</w:t>
      </w:r>
      <w:r>
        <w:rPr>
          <w:rFonts w:hint="eastAsia" w:ascii="仿宋_GB2312" w:eastAsia="仿宋_GB2312"/>
          <w:color w:val="auto"/>
          <w:sz w:val="32"/>
          <w:szCs w:val="32"/>
        </w:rPr>
        <w:t>的具备资格的鉴定人进行鉴定，也可以由仲裁庭指定的具备资格的鉴定人进行鉴定。</w:t>
      </w:r>
    </w:p>
    <w:p w14:paraId="7AD3AC6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highlight w:val="none"/>
        </w:rPr>
        <w:t>对需要鉴定的事项有举证责任的当事人，在本会指定的期限内无正当理由不提出鉴定申请、不预交鉴定费用或者拒不提交相关材料，致使对案件争议的事实无法通过鉴定意见予以认定的，应当对该事实承担举证不能的法律后果。</w:t>
      </w:r>
      <w:r>
        <w:rPr>
          <w:rFonts w:hint="eastAsia" w:ascii="仿宋_GB2312" w:eastAsia="仿宋_GB2312"/>
          <w:color w:val="auto"/>
          <w:sz w:val="32"/>
          <w:szCs w:val="32"/>
        </w:rPr>
        <w:t xml:space="preserve">   </w:t>
      </w:r>
    </w:p>
    <w:p w14:paraId="41B47F7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鉴定人应当出庭接受当事人的质询</w:t>
      </w:r>
      <w:r>
        <w:rPr>
          <w:rFonts w:hint="eastAsia" w:ascii="仿宋_GB2312" w:eastAsia="仿宋_GB2312"/>
          <w:color w:val="auto"/>
          <w:sz w:val="32"/>
          <w:szCs w:val="32"/>
          <w:lang w:val="en-US" w:eastAsia="zh-CN"/>
        </w:rPr>
        <w:t>和仲裁庭的询问</w:t>
      </w:r>
      <w:r>
        <w:rPr>
          <w:rFonts w:hint="eastAsia" w:ascii="仿宋_GB2312" w:eastAsia="仿宋_GB2312"/>
          <w:color w:val="auto"/>
          <w:sz w:val="32"/>
          <w:szCs w:val="32"/>
        </w:rPr>
        <w:t>。</w:t>
      </w:r>
    </w:p>
    <w:p w14:paraId="618A6E9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鉴定人确因特殊原因无法出庭的，经仲裁庭准许，可以书面答复当事人的质询。</w:t>
      </w:r>
    </w:p>
    <w:p w14:paraId="14BF994B">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第三十</w:t>
      </w:r>
      <w:r>
        <w:rPr>
          <w:rFonts w:hint="eastAsia" w:ascii="仿宋_GB2312" w:eastAsia="仿宋_GB2312"/>
          <w:b/>
          <w:color w:val="auto"/>
          <w:sz w:val="32"/>
          <w:szCs w:val="32"/>
          <w:lang w:val="en-US" w:eastAsia="zh-CN"/>
        </w:rPr>
        <w:t>五</w:t>
      </w:r>
      <w:r>
        <w:rPr>
          <w:rFonts w:hint="eastAsia" w:ascii="仿宋_GB2312" w:eastAsia="仿宋_GB2312"/>
          <w:b/>
          <w:color w:val="auto"/>
          <w:sz w:val="32"/>
          <w:szCs w:val="32"/>
        </w:rPr>
        <w:t>条 重新鉴定</w:t>
      </w:r>
    </w:p>
    <w:p w14:paraId="2F1D3D22">
      <w:pPr>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color w:val="auto"/>
          <w:sz w:val="32"/>
          <w:szCs w:val="32"/>
        </w:rPr>
        <w:t>当事人申请重新鉴定，存在下列情形之一的，应当准许</w:t>
      </w:r>
      <w:r>
        <w:rPr>
          <w:rFonts w:hint="eastAsia" w:ascii="仿宋_GB2312" w:eastAsia="仿宋_GB2312"/>
          <w:color w:val="auto"/>
          <w:sz w:val="32"/>
          <w:szCs w:val="32"/>
        </w:rPr>
        <w:t>：</w:t>
      </w:r>
    </w:p>
    <w:p w14:paraId="1C59BB7A">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（一）鉴定机构或者鉴定人员不具备相关的鉴定资格的；</w:t>
      </w:r>
    </w:p>
    <w:p w14:paraId="6525407C">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（二）鉴定程序严重违法的；</w:t>
      </w:r>
    </w:p>
    <w:p w14:paraId="5031CDD5">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（三）鉴定意见明显依据不足的；</w:t>
      </w:r>
    </w:p>
    <w:p w14:paraId="783F4FA2">
      <w:pPr>
        <w:spacing w:line="56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（四）不能作为证据使用的其他情形。</w:t>
      </w:r>
    </w:p>
    <w:p w14:paraId="1A8F9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对鉴定意见的瑕疵，可以通过补正、补充鉴定或者补充质证、重新质证等方法解决的，不予准许重新鉴定的申请。</w:t>
      </w:r>
    </w:p>
    <w:p w14:paraId="19BF1059">
      <w:pPr>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color w:val="auto"/>
          <w:sz w:val="32"/>
          <w:szCs w:val="32"/>
        </w:rPr>
        <w:t>重新鉴定的，原鉴定意见不得作为认定案件事实的根据。</w:t>
      </w:r>
    </w:p>
    <w:p w14:paraId="0EF1133B">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第三十</w:t>
      </w:r>
      <w:r>
        <w:rPr>
          <w:rFonts w:hint="eastAsia" w:ascii="仿宋_GB2312" w:eastAsia="仿宋_GB2312"/>
          <w:b/>
          <w:color w:val="auto"/>
          <w:sz w:val="32"/>
          <w:szCs w:val="32"/>
          <w:lang w:val="en-US" w:eastAsia="zh-CN"/>
        </w:rPr>
        <w:t>六</w:t>
      </w:r>
      <w:r>
        <w:rPr>
          <w:rFonts w:hint="eastAsia" w:ascii="仿宋_GB2312" w:eastAsia="仿宋_GB2312"/>
          <w:b/>
          <w:color w:val="auto"/>
          <w:sz w:val="32"/>
          <w:szCs w:val="32"/>
        </w:rPr>
        <w:t>条 证据交换</w:t>
      </w:r>
    </w:p>
    <w:p w14:paraId="36F50B9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经当事人申请，仲裁庭可以组织当事人在开庭审理前交换证据。</w:t>
      </w:r>
    </w:p>
    <w:p w14:paraId="3A3F5F8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仲裁庭对于证据较多或者复杂疑难</w:t>
      </w:r>
      <w:r>
        <w:rPr>
          <w:rFonts w:hint="eastAsia" w:ascii="仿宋_GB2312" w:eastAsia="仿宋_GB2312"/>
          <w:color w:val="auto"/>
          <w:sz w:val="32"/>
          <w:szCs w:val="32"/>
          <w:lang w:eastAsia="zh-CN"/>
        </w:rPr>
        <w:t>的</w:t>
      </w:r>
      <w:r>
        <w:rPr>
          <w:rFonts w:hint="eastAsia" w:ascii="仿宋_GB2312" w:eastAsia="仿宋_GB2312"/>
          <w:color w:val="auto"/>
          <w:sz w:val="32"/>
          <w:szCs w:val="32"/>
        </w:rPr>
        <w:t>案件，</w:t>
      </w:r>
      <w:r>
        <w:rPr>
          <w:rFonts w:hint="eastAsia" w:ascii="仿宋_GB2312" w:eastAsia="仿宋_GB2312"/>
          <w:color w:val="auto"/>
          <w:sz w:val="32"/>
          <w:szCs w:val="32"/>
          <w:lang w:val="en-US" w:eastAsia="zh-CN"/>
        </w:rPr>
        <w:t>可以</w:t>
      </w:r>
      <w:r>
        <w:rPr>
          <w:rFonts w:hint="eastAsia" w:ascii="仿宋_GB2312" w:eastAsia="仿宋_GB2312"/>
          <w:color w:val="auto"/>
          <w:sz w:val="32"/>
          <w:szCs w:val="32"/>
        </w:rPr>
        <w:t>组织当事人在答辩期</w:t>
      </w:r>
      <w:r>
        <w:rPr>
          <w:rFonts w:hint="eastAsia" w:ascii="仿宋_GB2312" w:eastAsia="仿宋_GB2312"/>
          <w:color w:val="auto"/>
          <w:sz w:val="32"/>
          <w:szCs w:val="32"/>
          <w:lang w:val="en-US" w:eastAsia="zh-CN"/>
        </w:rPr>
        <w:t>限</w:t>
      </w:r>
      <w:r>
        <w:rPr>
          <w:rFonts w:hint="eastAsia" w:ascii="仿宋_GB2312" w:eastAsia="仿宋_GB2312"/>
          <w:color w:val="auto"/>
          <w:sz w:val="32"/>
          <w:szCs w:val="32"/>
        </w:rPr>
        <w:t>届满后、开庭审理前交换证据。</w:t>
      </w:r>
    </w:p>
    <w:p w14:paraId="7785382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交换证据的时间可以由当事人协商一致并经仲裁庭认可，也可由仲裁庭指定。</w:t>
      </w:r>
    </w:p>
    <w:p w14:paraId="6B85A7F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仲裁庭组织当事人交换证据的，交换证据之日举证期限届满。当事人申请延期举证经仲裁庭准许的，证据交换日相应顺延。</w:t>
      </w:r>
    </w:p>
    <w:p w14:paraId="51195CF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证据交换应当在首席仲裁员的主持下进行。</w:t>
      </w:r>
    </w:p>
    <w:p w14:paraId="78BDC1C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在证据交换过程中，仲裁庭对无异议的事实、证据应当记录在卷；对有异议的证据，按照需要证明的事实分类记录在卷，并记载异议的理由。通过证据交换，确定双方当事人争议的主要问题。</w:t>
      </w:r>
    </w:p>
    <w:p w14:paraId="631BECF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当事人收到对方交换</w:t>
      </w:r>
      <w:r>
        <w:rPr>
          <w:rFonts w:hint="eastAsia" w:ascii="仿宋_GB2312" w:eastAsia="仿宋_GB2312"/>
          <w:color w:val="auto"/>
          <w:sz w:val="32"/>
          <w:szCs w:val="32"/>
          <w:lang w:eastAsia="zh-CN"/>
        </w:rPr>
        <w:t>的</w:t>
      </w:r>
      <w:r>
        <w:rPr>
          <w:rFonts w:hint="eastAsia" w:ascii="仿宋_GB2312" w:eastAsia="仿宋_GB2312"/>
          <w:color w:val="auto"/>
          <w:sz w:val="32"/>
          <w:szCs w:val="32"/>
        </w:rPr>
        <w:t>证据后提出反驳并提</w:t>
      </w:r>
      <w:r>
        <w:rPr>
          <w:rFonts w:hint="eastAsia" w:ascii="仿宋_GB2312" w:eastAsia="仿宋_GB2312"/>
          <w:color w:val="auto"/>
          <w:sz w:val="32"/>
          <w:szCs w:val="32"/>
          <w:lang w:val="en-US" w:eastAsia="zh-CN"/>
        </w:rPr>
        <w:t>交</w:t>
      </w:r>
      <w:r>
        <w:rPr>
          <w:rFonts w:hint="eastAsia" w:ascii="仿宋_GB2312" w:eastAsia="仿宋_GB2312"/>
          <w:color w:val="auto"/>
          <w:sz w:val="32"/>
          <w:szCs w:val="32"/>
        </w:rPr>
        <w:t>新证据的，仲裁庭应当通知当事人在指定的时间进行交换。</w:t>
      </w:r>
    </w:p>
    <w:p w14:paraId="06F1465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证据交换一般不超过两次。但重大、疑难和案情复杂的案件，仲裁庭认为确有必要再次进行证据交换的除外。</w:t>
      </w:r>
    </w:p>
    <w:p w14:paraId="553AEEDF">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第三十</w:t>
      </w:r>
      <w:r>
        <w:rPr>
          <w:rFonts w:hint="eastAsia" w:ascii="仿宋_GB2312" w:eastAsia="仿宋_GB2312"/>
          <w:b/>
          <w:color w:val="auto"/>
          <w:sz w:val="32"/>
          <w:szCs w:val="32"/>
          <w:lang w:val="en-US" w:eastAsia="zh-CN"/>
        </w:rPr>
        <w:t>七</w:t>
      </w:r>
      <w:r>
        <w:rPr>
          <w:rFonts w:hint="eastAsia" w:ascii="仿宋_GB2312" w:eastAsia="仿宋_GB2312"/>
          <w:b/>
          <w:color w:val="auto"/>
          <w:sz w:val="32"/>
          <w:szCs w:val="32"/>
        </w:rPr>
        <w:t>条 举证和质证</w:t>
      </w:r>
    </w:p>
    <w:p w14:paraId="4AF8768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证据应当在开庭时出示，由仲裁庭组织当事人质证。</w:t>
      </w:r>
    </w:p>
    <w:p w14:paraId="30E37017">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三十八</w:t>
      </w:r>
      <w:r>
        <w:rPr>
          <w:rFonts w:hint="eastAsia" w:ascii="仿宋_GB2312" w:eastAsia="仿宋_GB2312"/>
          <w:b/>
          <w:color w:val="auto"/>
          <w:sz w:val="32"/>
          <w:szCs w:val="32"/>
        </w:rPr>
        <w:t>条 补充举证</w:t>
      </w:r>
    </w:p>
    <w:p w14:paraId="60CA02B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仲裁庭认为有必要需要当事人补交证据或者其他书面材料的，可要求当事人在合理的期限内提交</w:t>
      </w:r>
      <w:r>
        <w:rPr>
          <w:rFonts w:hint="eastAsia" w:ascii="仿宋_GB2312" w:eastAsia="仿宋_GB2312"/>
          <w:color w:val="auto"/>
          <w:sz w:val="32"/>
          <w:szCs w:val="32"/>
          <w:lang w:eastAsia="zh-CN"/>
        </w:rPr>
        <w:t>；</w:t>
      </w:r>
      <w:r>
        <w:rPr>
          <w:rFonts w:hint="eastAsia" w:ascii="仿宋_GB2312" w:eastAsia="仿宋_GB2312"/>
          <w:color w:val="auto"/>
          <w:sz w:val="32"/>
          <w:szCs w:val="32"/>
        </w:rPr>
        <w:t>逾期不提交的，仲裁庭可根据已有的证据认定案件事实并作出裁决。</w:t>
      </w:r>
    </w:p>
    <w:p w14:paraId="7D7CD228">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三十九</w:t>
      </w:r>
      <w:r>
        <w:rPr>
          <w:rFonts w:hint="eastAsia" w:ascii="仿宋_GB2312" w:eastAsia="仿宋_GB2312"/>
          <w:b/>
          <w:color w:val="auto"/>
          <w:sz w:val="32"/>
          <w:szCs w:val="32"/>
        </w:rPr>
        <w:t>条 证据的认定</w:t>
      </w:r>
    </w:p>
    <w:p w14:paraId="03C2048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仲裁庭组成人员</w:t>
      </w:r>
      <w:r>
        <w:rPr>
          <w:rFonts w:hint="eastAsia" w:ascii="仿宋_GB2312" w:hAnsi="仿宋_GB2312" w:eastAsia="仿宋_GB2312" w:cs="仿宋_GB2312"/>
          <w:color w:val="auto"/>
          <w:sz w:val="32"/>
          <w:szCs w:val="32"/>
        </w:rPr>
        <w:t>应当依照法定程序，全面、客观地审核证据，依据法律的规定，遵循仲裁员职业道德，运用逻辑推理和日常生活经验，对证据有无证明力和证明力大小独立进行判断</w:t>
      </w:r>
      <w:r>
        <w:rPr>
          <w:rFonts w:hint="eastAsia" w:ascii="仿宋_GB2312" w:eastAsia="仿宋_GB2312"/>
          <w:color w:val="auto"/>
          <w:sz w:val="32"/>
          <w:szCs w:val="32"/>
        </w:rPr>
        <w:t>。</w:t>
      </w:r>
    </w:p>
    <w:p w14:paraId="3C72360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一方当事人对另一方当事人陈述的事实，既未表示承认也未否认，经仲裁庭询问后，仍不明确表示态度的，视为对该项事实的承认。</w:t>
      </w:r>
    </w:p>
    <w:p w14:paraId="0C2321A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当事人在仲裁申请书、答辩书、陈述及其他书面意见中承认对己方不利的事实和认可的证据，仲裁庭予以确认，但当事人反悔并有相反证据足以推翻的除外。</w:t>
      </w:r>
    </w:p>
    <w:p w14:paraId="19FF685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有证据证明一方当事人持有证据且无正当理由拒不提供，如果对方当事人主张该证据的内容不利于证据持有人，可以推定该主张成立。</w:t>
      </w:r>
    </w:p>
    <w:p w14:paraId="0B668E56">
      <w:pPr>
        <w:spacing w:line="560" w:lineRule="exact"/>
        <w:ind w:firstLine="160" w:firstLineChars="50"/>
        <w:jc w:val="center"/>
        <w:rPr>
          <w:rFonts w:hint="eastAsia" w:ascii="仿宋_GB2312" w:eastAsia="仿宋_GB2312"/>
          <w:color w:val="auto"/>
          <w:sz w:val="32"/>
          <w:szCs w:val="32"/>
        </w:rPr>
      </w:pPr>
    </w:p>
    <w:p w14:paraId="55588193">
      <w:pPr>
        <w:spacing w:line="560" w:lineRule="exact"/>
        <w:ind w:firstLine="181" w:firstLineChars="50"/>
        <w:jc w:val="center"/>
        <w:rPr>
          <w:rFonts w:hint="eastAsia" w:ascii="仿宋_GB2312" w:eastAsia="仿宋_GB2312"/>
          <w:b/>
          <w:color w:val="auto"/>
          <w:sz w:val="36"/>
          <w:szCs w:val="36"/>
        </w:rPr>
      </w:pPr>
      <w:r>
        <w:rPr>
          <w:rFonts w:hint="eastAsia" w:ascii="仿宋_GB2312" w:eastAsia="仿宋_GB2312"/>
          <w:b/>
          <w:color w:val="auto"/>
          <w:sz w:val="36"/>
          <w:szCs w:val="36"/>
        </w:rPr>
        <w:t>第五章  开庭审理</w:t>
      </w:r>
    </w:p>
    <w:p w14:paraId="3DF3A916">
      <w:pPr>
        <w:spacing w:line="560" w:lineRule="exact"/>
        <w:rPr>
          <w:rFonts w:hint="eastAsia" w:ascii="仿宋_GB2312" w:eastAsia="仿宋_GB2312"/>
          <w:color w:val="auto"/>
          <w:sz w:val="32"/>
          <w:szCs w:val="32"/>
        </w:rPr>
      </w:pPr>
    </w:p>
    <w:p w14:paraId="2BA41E59">
      <w:pPr>
        <w:spacing w:line="560"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第四十条</w:t>
      </w:r>
      <w:r>
        <w:rPr>
          <w:rFonts w:hint="eastAsia" w:ascii="仿宋_GB2312" w:eastAsia="仿宋_GB2312"/>
          <w:color w:val="auto"/>
          <w:sz w:val="32"/>
          <w:szCs w:val="32"/>
        </w:rPr>
        <w:t xml:space="preserve"> </w:t>
      </w:r>
      <w:r>
        <w:rPr>
          <w:rFonts w:hint="eastAsia" w:ascii="仿宋_GB2312" w:eastAsia="仿宋_GB2312"/>
          <w:b/>
          <w:color w:val="auto"/>
          <w:sz w:val="32"/>
          <w:szCs w:val="32"/>
        </w:rPr>
        <w:t>审理方式</w:t>
      </w:r>
    </w:p>
    <w:p w14:paraId="37E2E8CF">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仲裁庭应当开庭审理案件。当事人约定不开庭的，应当向本会提交书面申请</w:t>
      </w:r>
      <w:r>
        <w:rPr>
          <w:rFonts w:hint="eastAsia" w:ascii="仿宋_GB2312" w:eastAsia="仿宋_GB2312"/>
          <w:color w:val="auto"/>
          <w:sz w:val="32"/>
          <w:szCs w:val="32"/>
          <w:lang w:eastAsia="zh-CN"/>
        </w:rPr>
        <w:t>，</w:t>
      </w:r>
      <w:r>
        <w:rPr>
          <w:rFonts w:hint="eastAsia" w:ascii="仿宋_GB2312" w:eastAsia="仿宋_GB2312"/>
          <w:color w:val="auto"/>
          <w:sz w:val="32"/>
          <w:szCs w:val="32"/>
        </w:rPr>
        <w:t>仲裁庭可以根据仲裁申请书、答辩书、有关证据以及其他材料进行书面审理并作出裁决。</w:t>
      </w:r>
    </w:p>
    <w:p w14:paraId="245054B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仲裁开庭审理</w:t>
      </w:r>
      <w:r>
        <w:rPr>
          <w:rFonts w:hint="eastAsia" w:ascii="仿宋_GB2312" w:eastAsia="仿宋_GB2312"/>
          <w:color w:val="auto"/>
          <w:sz w:val="32"/>
          <w:szCs w:val="32"/>
          <w:lang w:val="en-US" w:eastAsia="zh-CN"/>
        </w:rPr>
        <w:t>原则上采用</w:t>
      </w:r>
      <w:r>
        <w:rPr>
          <w:rFonts w:hint="eastAsia" w:ascii="仿宋_GB2312" w:eastAsia="仿宋_GB2312"/>
          <w:color w:val="auto"/>
          <w:sz w:val="32"/>
          <w:szCs w:val="32"/>
        </w:rPr>
        <w:t>不公开</w:t>
      </w:r>
      <w:r>
        <w:rPr>
          <w:rFonts w:hint="eastAsia" w:ascii="仿宋_GB2312" w:eastAsia="仿宋_GB2312"/>
          <w:color w:val="auto"/>
          <w:sz w:val="32"/>
          <w:szCs w:val="32"/>
          <w:lang w:val="en-US" w:eastAsia="zh-CN"/>
        </w:rPr>
        <w:t>方式</w:t>
      </w:r>
      <w:r>
        <w:rPr>
          <w:rFonts w:hint="eastAsia" w:ascii="仿宋_GB2312" w:eastAsia="仿宋_GB2312"/>
          <w:color w:val="auto"/>
          <w:sz w:val="32"/>
          <w:szCs w:val="32"/>
        </w:rPr>
        <w:t>进行。当事人约定公开开庭审理的，应当在首次开庭5日前向本会提交书面申请，但是涉及国家秘密、</w:t>
      </w:r>
      <w:r>
        <w:rPr>
          <w:rFonts w:hint="eastAsia" w:ascii="仿宋_GB2312" w:eastAsia="仿宋_GB2312"/>
          <w:color w:val="auto"/>
          <w:sz w:val="32"/>
          <w:szCs w:val="32"/>
          <w:lang w:val="en-US" w:eastAsia="zh-CN"/>
        </w:rPr>
        <w:t>他人的</w:t>
      </w:r>
      <w:r>
        <w:rPr>
          <w:rFonts w:hint="eastAsia" w:ascii="仿宋_GB2312" w:eastAsia="仿宋_GB2312"/>
          <w:color w:val="auto"/>
          <w:sz w:val="32"/>
          <w:szCs w:val="32"/>
        </w:rPr>
        <w:t>商业秘密</w:t>
      </w:r>
      <w:r>
        <w:rPr>
          <w:rFonts w:hint="eastAsia" w:ascii="仿宋_GB2312" w:eastAsia="仿宋_GB2312"/>
          <w:color w:val="auto"/>
          <w:sz w:val="32"/>
          <w:szCs w:val="32"/>
          <w:lang w:val="en-US" w:eastAsia="zh-CN"/>
        </w:rPr>
        <w:t>或者个人隐私</w:t>
      </w:r>
      <w:r>
        <w:rPr>
          <w:rFonts w:hint="eastAsia" w:ascii="仿宋_GB2312" w:eastAsia="仿宋_GB2312"/>
          <w:color w:val="auto"/>
          <w:sz w:val="32"/>
          <w:szCs w:val="32"/>
        </w:rPr>
        <w:t>的除外。</w:t>
      </w:r>
    </w:p>
    <w:p w14:paraId="31ED1487">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第四十</w:t>
      </w:r>
      <w:r>
        <w:rPr>
          <w:rFonts w:hint="eastAsia" w:ascii="仿宋_GB2312" w:eastAsia="仿宋_GB2312"/>
          <w:b/>
          <w:color w:val="auto"/>
          <w:sz w:val="32"/>
          <w:szCs w:val="32"/>
          <w:lang w:val="en-US" w:eastAsia="zh-CN"/>
        </w:rPr>
        <w:t>一</w:t>
      </w:r>
      <w:r>
        <w:rPr>
          <w:rFonts w:hint="eastAsia" w:ascii="仿宋_GB2312" w:eastAsia="仿宋_GB2312"/>
          <w:b/>
          <w:color w:val="auto"/>
          <w:sz w:val="32"/>
          <w:szCs w:val="32"/>
        </w:rPr>
        <w:t>条 合并审理</w:t>
      </w:r>
    </w:p>
    <w:p w14:paraId="30AEBCB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一方或者双方当事人相同且仲裁标的为同一种类，或者虽非同一种类但有关联的两个或者两个以上的案件，经当事人同意，仲裁庭可以决定合并审理。</w:t>
      </w:r>
    </w:p>
    <w:p w14:paraId="717EDCF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仲裁庭组成人员不同的案件，不能合并审理。</w:t>
      </w:r>
    </w:p>
    <w:p w14:paraId="3853428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第四十</w:t>
      </w:r>
      <w:r>
        <w:rPr>
          <w:rFonts w:hint="eastAsia" w:ascii="仿宋_GB2312" w:eastAsia="仿宋_GB2312"/>
          <w:b/>
          <w:color w:val="auto"/>
          <w:sz w:val="32"/>
          <w:szCs w:val="32"/>
          <w:lang w:val="en-US" w:eastAsia="zh-CN"/>
        </w:rPr>
        <w:t>二</w:t>
      </w:r>
      <w:r>
        <w:rPr>
          <w:rFonts w:hint="eastAsia" w:ascii="仿宋_GB2312" w:eastAsia="仿宋_GB2312"/>
          <w:b/>
          <w:color w:val="auto"/>
          <w:sz w:val="32"/>
          <w:szCs w:val="32"/>
        </w:rPr>
        <w:t>条 开庭通知</w:t>
      </w:r>
    </w:p>
    <w:p w14:paraId="31F6F94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案件首次开庭的，</w:t>
      </w:r>
      <w:r>
        <w:rPr>
          <w:rFonts w:hint="eastAsia" w:ascii="仿宋_GB2312" w:eastAsia="仿宋_GB2312"/>
          <w:color w:val="auto"/>
          <w:sz w:val="32"/>
          <w:szCs w:val="32"/>
        </w:rPr>
        <w:t>本会应当在仲裁庭开庭5日前将开庭日期通知双方当事人；双方当事人经仲裁庭同意，可以提前开庭。当事人有正当理由的，可以在开庭3日</w:t>
      </w:r>
      <w:r>
        <w:rPr>
          <w:rFonts w:hint="eastAsia" w:ascii="仿宋_GB2312" w:eastAsia="仿宋_GB2312"/>
          <w:color w:val="auto"/>
          <w:sz w:val="32"/>
          <w:szCs w:val="32"/>
          <w:lang w:val="en-US" w:eastAsia="zh-CN"/>
        </w:rPr>
        <w:t>前</w:t>
      </w:r>
      <w:r>
        <w:rPr>
          <w:rFonts w:hint="eastAsia" w:ascii="仿宋_GB2312" w:eastAsia="仿宋_GB2312"/>
          <w:color w:val="auto"/>
          <w:sz w:val="32"/>
          <w:szCs w:val="32"/>
        </w:rPr>
        <w:t>请求延期开庭；是否延期，由仲裁庭决定。</w:t>
      </w:r>
    </w:p>
    <w:p w14:paraId="0AA4E546">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首次开庭</w:t>
      </w:r>
      <w:r>
        <w:rPr>
          <w:rFonts w:hint="eastAsia" w:ascii="仿宋_GB2312" w:eastAsia="仿宋_GB2312"/>
          <w:color w:val="auto"/>
          <w:sz w:val="32"/>
          <w:szCs w:val="32"/>
        </w:rPr>
        <w:t>后的开庭日期的通知，不受5日期限的限制。</w:t>
      </w:r>
    </w:p>
    <w:p w14:paraId="3D4CA56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第四十</w:t>
      </w:r>
      <w:r>
        <w:rPr>
          <w:rFonts w:hint="eastAsia" w:ascii="仿宋_GB2312" w:eastAsia="仿宋_GB2312"/>
          <w:b/>
          <w:color w:val="auto"/>
          <w:sz w:val="32"/>
          <w:szCs w:val="32"/>
          <w:lang w:val="en-US" w:eastAsia="zh-CN"/>
        </w:rPr>
        <w:t>三</w:t>
      </w:r>
      <w:r>
        <w:rPr>
          <w:rFonts w:hint="eastAsia" w:ascii="仿宋_GB2312" w:eastAsia="仿宋_GB2312"/>
          <w:b/>
          <w:color w:val="auto"/>
          <w:sz w:val="32"/>
          <w:szCs w:val="32"/>
        </w:rPr>
        <w:t>条 当事人缺席</w:t>
      </w:r>
    </w:p>
    <w:p w14:paraId="5368B82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申请人经书面通知，无正当理由不到庭或者未经仲裁庭许可中途退庭的，可以视为撤回仲裁申请。</w:t>
      </w:r>
    </w:p>
    <w:p w14:paraId="0FCED4D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被申请人经书面通知，无正当理由不到庭或者未经仲裁庭许可中途退庭的，仲裁庭可以进行缺席审理并作出缺席裁决。</w:t>
      </w:r>
    </w:p>
    <w:p w14:paraId="51BE5BD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第四十</w:t>
      </w:r>
      <w:r>
        <w:rPr>
          <w:rFonts w:hint="eastAsia" w:ascii="仿宋_GB2312" w:eastAsia="仿宋_GB2312"/>
          <w:b/>
          <w:color w:val="auto"/>
          <w:sz w:val="32"/>
          <w:szCs w:val="32"/>
          <w:lang w:val="en-US" w:eastAsia="zh-CN"/>
        </w:rPr>
        <w:t>四</w:t>
      </w:r>
      <w:r>
        <w:rPr>
          <w:rFonts w:hint="eastAsia" w:ascii="仿宋_GB2312" w:eastAsia="仿宋_GB2312"/>
          <w:b/>
          <w:color w:val="auto"/>
          <w:sz w:val="32"/>
          <w:szCs w:val="32"/>
        </w:rPr>
        <w:t>条 开庭程序</w:t>
      </w:r>
    </w:p>
    <w:p w14:paraId="442EE08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仲裁庭应当在首次开庭时宣布庭审纪律</w:t>
      </w:r>
      <w:r>
        <w:rPr>
          <w:rFonts w:hint="eastAsia" w:ascii="仿宋_GB2312" w:eastAsia="仿宋_GB2312"/>
          <w:color w:val="auto"/>
          <w:sz w:val="32"/>
          <w:szCs w:val="32"/>
          <w:lang w:eastAsia="zh-CN"/>
        </w:rPr>
        <w:t>、</w:t>
      </w:r>
      <w:r>
        <w:rPr>
          <w:rFonts w:hint="eastAsia" w:ascii="仿宋_GB2312" w:eastAsia="仿宋_GB2312"/>
          <w:color w:val="auto"/>
          <w:sz w:val="32"/>
          <w:szCs w:val="32"/>
        </w:rPr>
        <w:t>仲裁庭组成人员名单，并询问当事人是否申请仲裁员回避。</w:t>
      </w:r>
    </w:p>
    <w:p w14:paraId="0A29693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开庭审理过程中，当事人有权进行陈述、举证、质证和辩论。辩论终结时，首席仲裁员或者独任仲裁员应当征询当事人的最后意见。</w:t>
      </w:r>
    </w:p>
    <w:p w14:paraId="07B8AC51">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第四十</w:t>
      </w:r>
      <w:r>
        <w:rPr>
          <w:rFonts w:hint="eastAsia" w:ascii="仿宋_GB2312" w:eastAsia="仿宋_GB2312"/>
          <w:b/>
          <w:color w:val="auto"/>
          <w:sz w:val="32"/>
          <w:szCs w:val="32"/>
          <w:lang w:val="en-US" w:eastAsia="zh-CN"/>
        </w:rPr>
        <w:t>五</w:t>
      </w:r>
      <w:r>
        <w:rPr>
          <w:rFonts w:hint="eastAsia" w:ascii="仿宋_GB2312" w:eastAsia="仿宋_GB2312"/>
          <w:b/>
          <w:color w:val="auto"/>
          <w:sz w:val="32"/>
          <w:szCs w:val="32"/>
        </w:rPr>
        <w:t>条 庭审笔录</w:t>
      </w:r>
    </w:p>
    <w:p w14:paraId="0963287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仲裁庭应当将开庭情况记入庭审笔录。当事人和其他仲裁参</w:t>
      </w:r>
      <w:r>
        <w:rPr>
          <w:rFonts w:hint="eastAsia" w:ascii="仿宋_GB2312" w:eastAsia="仿宋_GB2312"/>
          <w:color w:val="auto"/>
          <w:sz w:val="32"/>
          <w:szCs w:val="32"/>
          <w:lang w:val="en-US" w:eastAsia="zh-CN"/>
        </w:rPr>
        <w:t>与</w:t>
      </w:r>
      <w:r>
        <w:rPr>
          <w:rFonts w:hint="eastAsia" w:ascii="仿宋_GB2312" w:eastAsia="仿宋_GB2312"/>
          <w:color w:val="auto"/>
          <w:sz w:val="32"/>
          <w:szCs w:val="32"/>
        </w:rPr>
        <w:t>人认为对自己陈述的记录有遗漏或者差错的，有权申请补正；仲裁庭不予补正的，应当记录该申请。</w:t>
      </w:r>
    </w:p>
    <w:p w14:paraId="0222041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庭审笔录应当由仲裁员、记录员、当事人和其他仲裁参与人签名或者盖章。当事人拒绝签名或者盖章的，应当记明情况附卷。</w:t>
      </w:r>
    </w:p>
    <w:p w14:paraId="7AC5EAF7">
      <w:pPr>
        <w:numPr>
          <w:ilvl w:val="0"/>
          <w:numId w:val="0"/>
        </w:numPr>
        <w:spacing w:line="560" w:lineRule="exact"/>
        <w:ind w:firstLine="643" w:firstLineChars="200"/>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b/>
          <w:bCs/>
          <w:color w:val="auto"/>
          <w:sz w:val="32"/>
          <w:szCs w:val="32"/>
          <w:lang w:val="en-US" w:eastAsia="zh-CN"/>
        </w:rPr>
        <w:t>第四十六条 恶意仲裁</w:t>
      </w:r>
    </w:p>
    <w:p w14:paraId="28E249C3">
      <w:pPr>
        <w:numPr>
          <w:ilvl w:val="0"/>
          <w:numId w:val="0"/>
        </w:numPr>
        <w:spacing w:line="560" w:lineRule="exact"/>
        <w:ind w:firstLine="640" w:firstLineChars="200"/>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仲裁庭发现当事人单方捏造基本事实申请仲裁或者当事人之间恶意串通，企图通过仲裁方式侵害国家利益、社会公共利益或者他人合法权益的，应当驳回其仲裁请求。</w:t>
      </w:r>
    </w:p>
    <w:p w14:paraId="79688E5E">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第四十</w:t>
      </w:r>
      <w:r>
        <w:rPr>
          <w:rFonts w:hint="eastAsia" w:ascii="仿宋_GB2312" w:eastAsia="仿宋_GB2312"/>
          <w:b/>
          <w:color w:val="auto"/>
          <w:sz w:val="32"/>
          <w:szCs w:val="32"/>
          <w:lang w:val="en-US" w:eastAsia="zh-CN"/>
        </w:rPr>
        <w:t>七</w:t>
      </w:r>
      <w:r>
        <w:rPr>
          <w:rFonts w:hint="eastAsia" w:ascii="仿宋_GB2312" w:eastAsia="仿宋_GB2312"/>
          <w:b/>
          <w:color w:val="auto"/>
          <w:sz w:val="32"/>
          <w:szCs w:val="32"/>
        </w:rPr>
        <w:t>条 和解</w:t>
      </w:r>
    </w:p>
    <w:p w14:paraId="551ABB1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当事人申请仲裁后，可以自行和解。达成和解协议的，可以请求仲裁庭根据和解协议的内容制作裁决书，也可以撤回仲裁申请。撤回仲裁申请后反悔的，可以根据原仲裁协议申请仲裁。</w:t>
      </w:r>
    </w:p>
    <w:p w14:paraId="0D0C9508">
      <w:pPr>
        <w:spacing w:line="560" w:lineRule="exact"/>
        <w:ind w:firstLine="640" w:firstLineChars="200"/>
        <w:rPr>
          <w:rFonts w:hint="eastAsia" w:ascii="仿宋_GB2312" w:eastAsia="仿宋_GB2312"/>
          <w:color w:val="auto"/>
          <w:sz w:val="32"/>
          <w:szCs w:val="32"/>
        </w:rPr>
      </w:pPr>
    </w:p>
    <w:p w14:paraId="2E0195A2">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第六章  调解</w:t>
      </w:r>
    </w:p>
    <w:p w14:paraId="78FF02AA">
      <w:pPr>
        <w:spacing w:line="560" w:lineRule="exact"/>
        <w:ind w:firstLine="723" w:firstLineChars="200"/>
        <w:rPr>
          <w:rFonts w:hint="eastAsia" w:ascii="仿宋_GB2312" w:eastAsia="仿宋_GB2312"/>
          <w:b/>
          <w:color w:val="auto"/>
          <w:sz w:val="36"/>
          <w:szCs w:val="36"/>
        </w:rPr>
      </w:pPr>
    </w:p>
    <w:p w14:paraId="315FE4E8">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四十八</w:t>
      </w:r>
      <w:r>
        <w:rPr>
          <w:rFonts w:hint="eastAsia" w:ascii="仿宋_GB2312" w:eastAsia="仿宋_GB2312"/>
          <w:b/>
          <w:color w:val="auto"/>
          <w:sz w:val="32"/>
          <w:szCs w:val="32"/>
        </w:rPr>
        <w:t>条 调解原则</w:t>
      </w:r>
    </w:p>
    <w:p w14:paraId="03DD1FC8">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仲裁庭组织调解，应当遵循当事人自愿原则。</w:t>
      </w:r>
    </w:p>
    <w:p w14:paraId="227D3A8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调解达成的协议内容不得损害国家、集体或者第三人利益。</w:t>
      </w:r>
    </w:p>
    <w:p w14:paraId="3ACA1A36">
      <w:pPr>
        <w:spacing w:line="560" w:lineRule="exact"/>
        <w:ind w:firstLine="643" w:firstLineChars="200"/>
        <w:rPr>
          <w:rFonts w:hint="eastAsia" w:ascii="仿宋_GB2312" w:eastAsia="仿宋_GB2312"/>
          <w:b/>
          <w:color w:val="auto"/>
          <w:sz w:val="32"/>
          <w:szCs w:val="32"/>
          <w:lang w:eastAsia="zh-CN"/>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四十九</w:t>
      </w:r>
      <w:r>
        <w:rPr>
          <w:rFonts w:hint="eastAsia" w:ascii="仿宋_GB2312" w:eastAsia="仿宋_GB2312"/>
          <w:b/>
          <w:color w:val="auto"/>
          <w:sz w:val="32"/>
          <w:szCs w:val="32"/>
        </w:rPr>
        <w:t xml:space="preserve">条 </w:t>
      </w:r>
      <w:r>
        <w:rPr>
          <w:rFonts w:hint="eastAsia" w:ascii="仿宋_GB2312" w:hAnsi="Times New Roman" w:eastAsia="仿宋_GB2312" w:cs="Times New Roman"/>
          <w:b/>
          <w:color w:val="auto"/>
          <w:sz w:val="32"/>
          <w:szCs w:val="32"/>
        </w:rPr>
        <w:t>调解时点</w:t>
      </w:r>
    </w:p>
    <w:p w14:paraId="16B9E28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仲裁庭在作出裁决前，可以先行调解。当事人自愿调解的，仲裁庭应当调解。调解不成的，仲裁庭应当及时作出裁决。</w:t>
      </w:r>
    </w:p>
    <w:p w14:paraId="04CC842E">
      <w:pPr>
        <w:spacing w:line="560" w:lineRule="exact"/>
        <w:ind w:firstLine="643" w:firstLineChars="200"/>
        <w:rPr>
          <w:rFonts w:hint="eastAsia" w:ascii="仿宋_GB2312" w:hAnsi="仿宋" w:eastAsia="仿宋_GB2312" w:cs="宋体"/>
          <w:b/>
          <w:color w:val="auto"/>
          <w:sz w:val="32"/>
          <w:szCs w:val="32"/>
        </w:rPr>
      </w:pPr>
      <w:r>
        <w:rPr>
          <w:rFonts w:hint="eastAsia" w:ascii="仿宋_GB2312" w:hAnsi="仿宋" w:eastAsia="仿宋_GB2312" w:cs="宋体"/>
          <w:b/>
          <w:color w:val="auto"/>
          <w:sz w:val="32"/>
          <w:szCs w:val="32"/>
        </w:rPr>
        <w:t>第五十条 案外人参加调解</w:t>
      </w:r>
    </w:p>
    <w:p w14:paraId="447A2C9B">
      <w:pPr>
        <w:spacing w:line="56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经双方当事人及案外人同意，案外人可以参加调解。经仲裁庭准许且双方当事人及案外人一致书面同意的，该案外人可增加为案件的当事人，并按照调解协议内容承担相应的民事责任或享有相应的民事权利。</w:t>
      </w:r>
    </w:p>
    <w:p w14:paraId="47E39DF2">
      <w:pPr>
        <w:spacing w:line="560" w:lineRule="exact"/>
        <w:ind w:firstLine="643" w:firstLineChars="200"/>
        <w:rPr>
          <w:rFonts w:hint="eastAsia" w:ascii="仿宋_GB2312" w:hAnsi="仿宋" w:eastAsia="仿宋_GB2312" w:cs="宋体"/>
          <w:b/>
          <w:color w:val="auto"/>
          <w:sz w:val="32"/>
          <w:szCs w:val="32"/>
        </w:rPr>
      </w:pPr>
      <w:r>
        <w:rPr>
          <w:rFonts w:hint="eastAsia" w:ascii="仿宋_GB2312" w:hAnsi="仿宋" w:eastAsia="仿宋_GB2312" w:cs="宋体"/>
          <w:b/>
          <w:color w:val="auto"/>
          <w:sz w:val="32"/>
          <w:szCs w:val="32"/>
        </w:rPr>
        <w:t>第五十</w:t>
      </w:r>
      <w:r>
        <w:rPr>
          <w:rFonts w:hint="eastAsia" w:ascii="仿宋_GB2312" w:hAnsi="仿宋" w:eastAsia="仿宋_GB2312" w:cs="宋体"/>
          <w:b/>
          <w:color w:val="auto"/>
          <w:sz w:val="32"/>
          <w:szCs w:val="32"/>
          <w:lang w:val="en-US" w:eastAsia="zh-CN"/>
        </w:rPr>
        <w:t>一</w:t>
      </w:r>
      <w:r>
        <w:rPr>
          <w:rFonts w:hint="eastAsia" w:ascii="仿宋_GB2312" w:hAnsi="仿宋" w:eastAsia="仿宋_GB2312" w:cs="宋体"/>
          <w:b/>
          <w:color w:val="auto"/>
          <w:sz w:val="32"/>
          <w:szCs w:val="32"/>
        </w:rPr>
        <w:t>条 调解内容不得援引</w:t>
      </w:r>
    </w:p>
    <w:p w14:paraId="158762BA">
      <w:pPr>
        <w:spacing w:line="56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当事人或者仲裁员在调解过程中发表的任何陈述、意见、观点或建议，当事人在其后的仲裁程序或其他程序中均不得援引。</w:t>
      </w:r>
    </w:p>
    <w:p w14:paraId="491F5C71">
      <w:pPr>
        <w:spacing w:line="560" w:lineRule="exact"/>
        <w:ind w:firstLine="640" w:firstLineChars="200"/>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仲裁庭不得将当事人在调解过程中发表的意见作为裁决的依据。</w:t>
      </w:r>
    </w:p>
    <w:p w14:paraId="2E939192">
      <w:pPr>
        <w:spacing w:line="560" w:lineRule="exact"/>
        <w:ind w:firstLine="643" w:firstLineChars="200"/>
        <w:rPr>
          <w:rFonts w:hint="eastAsia" w:ascii="仿宋_GB2312" w:hAnsi="仿宋" w:eastAsia="仿宋_GB2312" w:cs="宋体"/>
          <w:b/>
          <w:color w:val="auto"/>
          <w:sz w:val="32"/>
          <w:szCs w:val="32"/>
        </w:rPr>
      </w:pPr>
      <w:r>
        <w:rPr>
          <w:rFonts w:hint="eastAsia" w:ascii="仿宋_GB2312" w:hAnsi="仿宋" w:eastAsia="仿宋_GB2312" w:cs="宋体"/>
          <w:b/>
          <w:color w:val="auto"/>
          <w:sz w:val="32"/>
          <w:szCs w:val="32"/>
        </w:rPr>
        <w:t>第五十</w:t>
      </w:r>
      <w:r>
        <w:rPr>
          <w:rFonts w:hint="eastAsia" w:ascii="仿宋_GB2312" w:hAnsi="仿宋" w:eastAsia="仿宋_GB2312" w:cs="宋体"/>
          <w:b/>
          <w:color w:val="auto"/>
          <w:sz w:val="32"/>
          <w:szCs w:val="32"/>
          <w:lang w:val="en-US" w:eastAsia="zh-CN"/>
        </w:rPr>
        <w:t>二</w:t>
      </w:r>
      <w:r>
        <w:rPr>
          <w:rFonts w:hint="eastAsia" w:ascii="仿宋_GB2312" w:hAnsi="仿宋" w:eastAsia="仿宋_GB2312" w:cs="宋体"/>
          <w:b/>
          <w:color w:val="auto"/>
          <w:sz w:val="32"/>
          <w:szCs w:val="32"/>
        </w:rPr>
        <w:t>条 调解结果</w:t>
      </w:r>
    </w:p>
    <w:p w14:paraId="6AC229E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调解达成协议的，仲裁庭应当制作调解书或者根据协议的结果制作裁决书。</w:t>
      </w:r>
    </w:p>
    <w:p w14:paraId="2E299F2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调解不成的或者在调解书签收前当事人反悔的，仲裁庭应当及时作出裁决。</w:t>
      </w:r>
    </w:p>
    <w:p w14:paraId="0BD9123B">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第五十</w:t>
      </w:r>
      <w:r>
        <w:rPr>
          <w:rFonts w:hint="eastAsia" w:ascii="仿宋_GB2312" w:eastAsia="仿宋_GB2312"/>
          <w:b/>
          <w:color w:val="auto"/>
          <w:sz w:val="32"/>
          <w:szCs w:val="32"/>
          <w:lang w:val="en-US" w:eastAsia="zh-CN"/>
        </w:rPr>
        <w:t>三</w:t>
      </w:r>
      <w:r>
        <w:rPr>
          <w:rFonts w:hint="eastAsia" w:ascii="仿宋_GB2312" w:eastAsia="仿宋_GB2312"/>
          <w:b/>
          <w:color w:val="auto"/>
          <w:sz w:val="32"/>
          <w:szCs w:val="32"/>
        </w:rPr>
        <w:t>条 调解书</w:t>
      </w:r>
    </w:p>
    <w:p w14:paraId="1D92925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调解书应当写明仲裁请求和当事人协议的结果</w:t>
      </w:r>
      <w:r>
        <w:rPr>
          <w:rFonts w:hint="eastAsia" w:ascii="仿宋_GB2312" w:eastAsia="仿宋_GB2312"/>
          <w:color w:val="auto"/>
          <w:sz w:val="32"/>
          <w:szCs w:val="32"/>
          <w:lang w:eastAsia="zh-CN"/>
        </w:rPr>
        <w:t>，</w:t>
      </w:r>
      <w:r>
        <w:rPr>
          <w:rFonts w:hint="eastAsia" w:ascii="仿宋_GB2312" w:eastAsia="仿宋_GB2312"/>
          <w:color w:val="auto"/>
          <w:sz w:val="32"/>
          <w:szCs w:val="32"/>
        </w:rPr>
        <w:t>由仲裁员签名，并加盖本会印章，送达双方当事人。</w:t>
      </w:r>
    </w:p>
    <w:p w14:paraId="707E390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调解书经双方当事人签收后，即发生法律效力</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与</w:t>
      </w:r>
      <w:r>
        <w:rPr>
          <w:rFonts w:hint="eastAsia" w:ascii="仿宋_GB2312" w:eastAsia="仿宋_GB2312"/>
          <w:color w:val="auto"/>
          <w:sz w:val="32"/>
          <w:szCs w:val="32"/>
        </w:rPr>
        <w:t>裁决书具有同等法律效力。</w:t>
      </w:r>
    </w:p>
    <w:p w14:paraId="626DA4E0">
      <w:pPr>
        <w:spacing w:line="560" w:lineRule="exact"/>
        <w:rPr>
          <w:rFonts w:hint="eastAsia" w:ascii="仿宋_GB2312" w:eastAsia="仿宋_GB2312"/>
          <w:b/>
          <w:color w:val="auto"/>
          <w:sz w:val="36"/>
          <w:szCs w:val="36"/>
        </w:rPr>
      </w:pPr>
    </w:p>
    <w:p w14:paraId="46B72E7A">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第七章  裁决</w:t>
      </w:r>
    </w:p>
    <w:p w14:paraId="56881E29">
      <w:pPr>
        <w:spacing w:line="560" w:lineRule="exact"/>
        <w:jc w:val="center"/>
        <w:rPr>
          <w:rFonts w:hint="eastAsia" w:ascii="仿宋_GB2312" w:eastAsia="仿宋_GB2312"/>
          <w:color w:val="auto"/>
          <w:sz w:val="32"/>
          <w:szCs w:val="32"/>
        </w:rPr>
      </w:pPr>
    </w:p>
    <w:p w14:paraId="037C30B4">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第五十</w:t>
      </w:r>
      <w:r>
        <w:rPr>
          <w:rFonts w:hint="eastAsia" w:ascii="仿宋_GB2312" w:eastAsia="仿宋_GB2312"/>
          <w:b/>
          <w:color w:val="auto"/>
          <w:sz w:val="32"/>
          <w:szCs w:val="32"/>
          <w:lang w:val="en-US" w:eastAsia="zh-CN"/>
        </w:rPr>
        <w:t>四</w:t>
      </w:r>
      <w:r>
        <w:rPr>
          <w:rFonts w:hint="eastAsia" w:ascii="仿宋_GB2312" w:eastAsia="仿宋_GB2312"/>
          <w:b/>
          <w:color w:val="auto"/>
          <w:sz w:val="32"/>
          <w:szCs w:val="32"/>
        </w:rPr>
        <w:t>条 裁决作出</w:t>
      </w:r>
    </w:p>
    <w:p w14:paraId="2A077D3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仲裁庭由三名仲裁员组成的，裁决应当按照多数仲裁员的意见作出，少数仲裁员的不同意见应当记入评议笔录。仲裁庭不能形成多数意见时，裁决应当按照首席仲裁员的意见作出。</w:t>
      </w:r>
    </w:p>
    <w:p w14:paraId="3EC7F30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仲裁庭由一名仲裁员组成的，裁决由独任仲裁员作出。</w:t>
      </w:r>
    </w:p>
    <w:p w14:paraId="6FA3262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仲裁裁决应由负责审理的仲裁庭独立作出。仲裁庭应对作出的裁决负责，包括但不限于在司法审查中予以积极配合、对结案后当事人提出的问题进行必要的</w:t>
      </w:r>
      <w:r>
        <w:rPr>
          <w:rFonts w:hint="eastAsia" w:ascii="仿宋_GB2312" w:eastAsia="仿宋_GB2312"/>
          <w:color w:val="auto"/>
          <w:sz w:val="32"/>
          <w:szCs w:val="32"/>
          <w:lang w:eastAsia="zh-CN"/>
        </w:rPr>
        <w:t>解答</w:t>
      </w:r>
      <w:r>
        <w:rPr>
          <w:rFonts w:hint="eastAsia" w:ascii="仿宋_GB2312" w:eastAsia="仿宋_GB2312"/>
          <w:color w:val="auto"/>
          <w:sz w:val="32"/>
          <w:szCs w:val="32"/>
        </w:rPr>
        <w:t>或书面回复等。</w:t>
      </w:r>
    </w:p>
    <w:p w14:paraId="108D669A">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第五十</w:t>
      </w:r>
      <w:r>
        <w:rPr>
          <w:rFonts w:hint="eastAsia" w:ascii="仿宋_GB2312" w:eastAsia="仿宋_GB2312"/>
          <w:b/>
          <w:color w:val="auto"/>
          <w:sz w:val="32"/>
          <w:szCs w:val="32"/>
          <w:lang w:val="en-US" w:eastAsia="zh-CN"/>
        </w:rPr>
        <w:t>五</w:t>
      </w:r>
      <w:r>
        <w:rPr>
          <w:rFonts w:hint="eastAsia" w:ascii="仿宋_GB2312" w:eastAsia="仿宋_GB2312"/>
          <w:b/>
          <w:color w:val="auto"/>
          <w:sz w:val="32"/>
          <w:szCs w:val="32"/>
        </w:rPr>
        <w:t>条 先行裁决</w:t>
      </w:r>
    </w:p>
    <w:p w14:paraId="66E6C13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仲裁庭认为有必要时，或者当事人申请且仲裁庭同意的，仲裁庭可以在最终裁决作出前，就事实已经清楚的部分先行裁决。</w:t>
      </w:r>
    </w:p>
    <w:p w14:paraId="483FBA21">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第五十</w:t>
      </w:r>
      <w:r>
        <w:rPr>
          <w:rFonts w:hint="eastAsia" w:ascii="仿宋_GB2312" w:eastAsia="仿宋_GB2312"/>
          <w:b/>
          <w:color w:val="auto"/>
          <w:sz w:val="32"/>
          <w:szCs w:val="32"/>
          <w:lang w:val="en-US" w:eastAsia="zh-CN"/>
        </w:rPr>
        <w:t>六</w:t>
      </w:r>
      <w:r>
        <w:rPr>
          <w:rFonts w:hint="eastAsia" w:ascii="仿宋_GB2312" w:eastAsia="仿宋_GB2312"/>
          <w:b/>
          <w:color w:val="auto"/>
          <w:sz w:val="32"/>
          <w:szCs w:val="32"/>
        </w:rPr>
        <w:t>条 审理期限</w:t>
      </w:r>
    </w:p>
    <w:p w14:paraId="02A5793A">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仲裁庭应当在仲裁庭组成之日起4个月内作出仲裁裁决。有特殊情况需要延长的，由首席仲裁员或者独任仲裁员报经本会主任批准，可以适当延长。</w:t>
      </w:r>
    </w:p>
    <w:p w14:paraId="5AD0614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上述期间不包括仲裁程序中止及对专门性问题进行审计、审价、审核、评估、鉴定、检验及当事人要求仲裁庭给予庭外自行和解及仲裁庭组织调解</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期间。</w:t>
      </w:r>
    </w:p>
    <w:p w14:paraId="010EAF7D">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第五十</w:t>
      </w:r>
      <w:r>
        <w:rPr>
          <w:rFonts w:hint="eastAsia" w:ascii="仿宋_GB2312" w:eastAsia="仿宋_GB2312"/>
          <w:b/>
          <w:color w:val="auto"/>
          <w:sz w:val="32"/>
          <w:szCs w:val="32"/>
          <w:lang w:val="en-US" w:eastAsia="zh-CN"/>
        </w:rPr>
        <w:t>七</w:t>
      </w:r>
      <w:r>
        <w:rPr>
          <w:rFonts w:hint="eastAsia" w:ascii="仿宋_GB2312" w:eastAsia="仿宋_GB2312"/>
          <w:b/>
          <w:color w:val="auto"/>
          <w:sz w:val="32"/>
          <w:szCs w:val="32"/>
        </w:rPr>
        <w:t>条 裁决书制作</w:t>
      </w:r>
    </w:p>
    <w:p w14:paraId="058E1E6D">
      <w:pPr>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仲裁庭应当基于事实，依据可适用的法律及公认的法律原则，参考商业惯例，公平合理、独立公正地作出裁决。</w:t>
      </w:r>
    </w:p>
    <w:p w14:paraId="50A718D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裁决书应当写明仲裁请求、争议事实、裁决理由、裁决结果、仲裁费用的负担和裁决日期。当事人协议不愿写明争议事实和裁决理由的，可以不写。裁决书经仲裁员签名后，应加盖本会印章。对裁决持不同意见的仲裁员，可以签名，也可以不签名。</w:t>
      </w:r>
    </w:p>
    <w:p w14:paraId="37524AE1">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五十八</w:t>
      </w:r>
      <w:r>
        <w:rPr>
          <w:rFonts w:hint="eastAsia" w:ascii="仿宋_GB2312" w:eastAsia="仿宋_GB2312"/>
          <w:b/>
          <w:color w:val="auto"/>
          <w:sz w:val="32"/>
          <w:szCs w:val="32"/>
        </w:rPr>
        <w:t>条 裁决书补正</w:t>
      </w:r>
    </w:p>
    <w:p w14:paraId="44701D6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对裁决书中的文字、计算错误或者仲裁庭已经裁决但在裁决书中遗漏的事项，仲裁庭应当补正；对当事人申请仲裁的事项未作裁决的，仲裁庭应当作出补充裁决。</w:t>
      </w:r>
    </w:p>
    <w:p w14:paraId="335985BF">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当事人发现裁决书中有前款规定的情形的，可以自收到裁决书之日起30日内，书面请求仲裁庭补正或者作出补充裁决。</w:t>
      </w:r>
    </w:p>
    <w:p w14:paraId="1B050C9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仲裁庭作出的补正或者补充裁决，是原裁决书的组成部分。</w:t>
      </w:r>
    </w:p>
    <w:p w14:paraId="28036C22">
      <w:pPr>
        <w:spacing w:line="560"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五十九</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b/>
          <w:color w:val="auto"/>
          <w:sz w:val="32"/>
          <w:szCs w:val="32"/>
        </w:rPr>
        <w:t>裁决效力和履行</w:t>
      </w:r>
    </w:p>
    <w:p w14:paraId="1E7F6FA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裁决书自作出之日起发生法律效力。</w:t>
      </w:r>
    </w:p>
    <w:p w14:paraId="7B2164A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当事人应当在裁决书确定的期限内履行裁决。未确定履行期限的，当事人应当立即履行。一方当事人不履行仲裁裁决的，另一方当事人可以依照民事诉讼法的有关规定向人民法院申请执行。</w:t>
      </w:r>
    </w:p>
    <w:p w14:paraId="20470E11">
      <w:pPr>
        <w:spacing w:line="560" w:lineRule="exact"/>
        <w:rPr>
          <w:rFonts w:hint="eastAsia" w:ascii="仿宋_GB2312" w:eastAsia="仿宋_GB2312"/>
          <w:color w:val="auto"/>
          <w:sz w:val="32"/>
          <w:szCs w:val="32"/>
        </w:rPr>
      </w:pPr>
    </w:p>
    <w:p w14:paraId="5C120279">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第八章 仲裁中止和终结</w:t>
      </w:r>
    </w:p>
    <w:p w14:paraId="25A963A7">
      <w:pPr>
        <w:spacing w:line="560" w:lineRule="exact"/>
        <w:rPr>
          <w:rFonts w:hint="eastAsia" w:ascii="仿宋_GB2312" w:eastAsia="仿宋_GB2312"/>
          <w:color w:val="auto"/>
          <w:sz w:val="32"/>
          <w:szCs w:val="32"/>
        </w:rPr>
      </w:pPr>
    </w:p>
    <w:p w14:paraId="6F929F48">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第六十条 中止仲裁情形</w:t>
      </w:r>
    </w:p>
    <w:p w14:paraId="411F37D2">
      <w:pPr>
        <w:spacing w:line="56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有下列情形之一的，仲裁程序中止：</w:t>
      </w:r>
    </w:p>
    <w:p w14:paraId="2267005E">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（一）一方当事人死亡，需要等待继承人表明是否参加</w:t>
      </w:r>
      <w:r>
        <w:rPr>
          <w:rFonts w:hint="eastAsia" w:ascii="仿宋_GB2312" w:eastAsia="仿宋_GB2312"/>
          <w:color w:val="auto"/>
          <w:sz w:val="32"/>
          <w:szCs w:val="32"/>
        </w:rPr>
        <w:t>仲裁</w:t>
      </w:r>
      <w:r>
        <w:rPr>
          <w:rFonts w:ascii="仿宋_GB2312" w:eastAsia="仿宋_GB2312"/>
          <w:color w:val="auto"/>
          <w:sz w:val="32"/>
          <w:szCs w:val="32"/>
        </w:rPr>
        <w:t>的；</w:t>
      </w:r>
    </w:p>
    <w:p w14:paraId="02B0C457">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（二）一方当事人丧失</w:t>
      </w:r>
      <w:r>
        <w:rPr>
          <w:rFonts w:hint="eastAsia" w:ascii="仿宋_GB2312" w:eastAsia="仿宋_GB2312"/>
          <w:color w:val="auto"/>
          <w:sz w:val="32"/>
          <w:szCs w:val="32"/>
        </w:rPr>
        <w:t>仲裁</w:t>
      </w:r>
      <w:r>
        <w:rPr>
          <w:rFonts w:ascii="仿宋_GB2312" w:eastAsia="仿宋_GB2312"/>
          <w:color w:val="auto"/>
          <w:sz w:val="32"/>
          <w:szCs w:val="32"/>
        </w:rPr>
        <w:t>行为能力，尚未确定法定代理人的；</w:t>
      </w:r>
    </w:p>
    <w:p w14:paraId="3ED415D1">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（三）作为一方当事人的法人或者其他组织终止，尚未确定权利义务承受人的；</w:t>
      </w:r>
    </w:p>
    <w:p w14:paraId="365CA11F">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（四）一方当事人因不可抗拒的事由，不能参加</w:t>
      </w:r>
      <w:r>
        <w:rPr>
          <w:rFonts w:hint="eastAsia" w:ascii="仿宋_GB2312" w:eastAsia="仿宋_GB2312"/>
          <w:color w:val="auto"/>
          <w:sz w:val="32"/>
          <w:szCs w:val="32"/>
        </w:rPr>
        <w:t>仲裁</w:t>
      </w:r>
      <w:r>
        <w:rPr>
          <w:rFonts w:ascii="仿宋_GB2312" w:eastAsia="仿宋_GB2312"/>
          <w:color w:val="auto"/>
          <w:sz w:val="32"/>
          <w:szCs w:val="32"/>
        </w:rPr>
        <w:t>的；</w:t>
      </w:r>
    </w:p>
    <w:p w14:paraId="4C4AF44F">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（五）本案必须以另一案的审理结果为依据，而另一案尚未审结的；</w:t>
      </w:r>
    </w:p>
    <w:p w14:paraId="7EC34DFB">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（六）其他应当中止</w:t>
      </w:r>
      <w:r>
        <w:rPr>
          <w:rFonts w:hint="eastAsia" w:ascii="仿宋_GB2312" w:eastAsia="仿宋_GB2312"/>
          <w:color w:val="auto"/>
          <w:sz w:val="32"/>
          <w:szCs w:val="32"/>
          <w:lang w:val="en-US" w:eastAsia="zh-CN"/>
        </w:rPr>
        <w:t>仲裁</w:t>
      </w:r>
      <w:r>
        <w:rPr>
          <w:rFonts w:ascii="仿宋_GB2312" w:eastAsia="仿宋_GB2312"/>
          <w:color w:val="auto"/>
          <w:sz w:val="32"/>
          <w:szCs w:val="32"/>
        </w:rPr>
        <w:t>的情形。</w:t>
      </w:r>
    </w:p>
    <w:p w14:paraId="280B26F3">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第六十</w:t>
      </w:r>
      <w:r>
        <w:rPr>
          <w:rFonts w:hint="eastAsia" w:ascii="仿宋_GB2312" w:eastAsia="仿宋_GB2312"/>
          <w:b/>
          <w:color w:val="auto"/>
          <w:sz w:val="32"/>
          <w:szCs w:val="32"/>
          <w:lang w:val="en-US" w:eastAsia="zh-CN"/>
        </w:rPr>
        <w:t>一</w:t>
      </w:r>
      <w:r>
        <w:rPr>
          <w:rFonts w:hint="eastAsia" w:ascii="仿宋_GB2312" w:eastAsia="仿宋_GB2312"/>
          <w:b/>
          <w:color w:val="auto"/>
          <w:sz w:val="32"/>
          <w:szCs w:val="32"/>
        </w:rPr>
        <w:t>条 恢复仲裁</w:t>
      </w:r>
    </w:p>
    <w:p w14:paraId="2790F957">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strike w:val="0"/>
          <w:dstrike w:val="0"/>
          <w:color w:val="auto"/>
          <w:sz w:val="32"/>
          <w:szCs w:val="32"/>
        </w:rPr>
        <w:t>中止仲裁的原因消除后，</w:t>
      </w:r>
      <w:r>
        <w:rPr>
          <w:rFonts w:hint="eastAsia" w:ascii="仿宋_GB2312" w:eastAsia="仿宋_GB2312"/>
          <w:strike w:val="0"/>
          <w:dstrike w:val="0"/>
          <w:color w:val="auto"/>
          <w:sz w:val="32"/>
          <w:szCs w:val="32"/>
          <w:lang w:val="en-US" w:eastAsia="zh-CN"/>
        </w:rPr>
        <w:t>应当</w:t>
      </w:r>
      <w:r>
        <w:rPr>
          <w:rFonts w:hint="eastAsia" w:ascii="仿宋_GB2312" w:eastAsia="仿宋_GB2312"/>
          <w:strike w:val="0"/>
          <w:dstrike w:val="0"/>
          <w:color w:val="auto"/>
          <w:sz w:val="32"/>
          <w:szCs w:val="32"/>
        </w:rPr>
        <w:t>恢复仲裁程序。</w:t>
      </w:r>
    </w:p>
    <w:p w14:paraId="2F2668D3">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第六十</w:t>
      </w:r>
      <w:r>
        <w:rPr>
          <w:rFonts w:hint="eastAsia" w:ascii="仿宋_GB2312" w:eastAsia="仿宋_GB2312"/>
          <w:b/>
          <w:color w:val="auto"/>
          <w:sz w:val="32"/>
          <w:szCs w:val="32"/>
          <w:lang w:val="en-US" w:eastAsia="zh-CN"/>
        </w:rPr>
        <w:t>二</w:t>
      </w:r>
      <w:r>
        <w:rPr>
          <w:rFonts w:hint="eastAsia" w:ascii="仿宋_GB2312" w:eastAsia="仿宋_GB2312"/>
          <w:b/>
          <w:color w:val="auto"/>
          <w:sz w:val="32"/>
          <w:szCs w:val="32"/>
        </w:rPr>
        <w:t>条 终结仲裁情形</w:t>
      </w:r>
    </w:p>
    <w:p w14:paraId="6B1570CE">
      <w:pPr>
        <w:spacing w:line="56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有下列情形之一的，仲裁程序终结：</w:t>
      </w:r>
    </w:p>
    <w:p w14:paraId="33AC0B97">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（一）</w:t>
      </w:r>
      <w:r>
        <w:rPr>
          <w:rFonts w:hint="eastAsia" w:ascii="仿宋_GB2312" w:eastAsia="仿宋_GB2312"/>
          <w:color w:val="auto"/>
          <w:sz w:val="32"/>
          <w:szCs w:val="32"/>
        </w:rPr>
        <w:t>申请人</w:t>
      </w:r>
      <w:r>
        <w:rPr>
          <w:rFonts w:ascii="仿宋_GB2312" w:eastAsia="仿宋_GB2312"/>
          <w:color w:val="auto"/>
          <w:sz w:val="32"/>
          <w:szCs w:val="32"/>
        </w:rPr>
        <w:t>死亡，没有继承人，或者继承人放弃诉讼权利的；</w:t>
      </w:r>
    </w:p>
    <w:p w14:paraId="55A8E515">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（二）</w:t>
      </w:r>
      <w:r>
        <w:rPr>
          <w:rFonts w:hint="eastAsia" w:ascii="仿宋_GB2312" w:eastAsia="仿宋_GB2312"/>
          <w:color w:val="auto"/>
          <w:sz w:val="32"/>
          <w:szCs w:val="32"/>
        </w:rPr>
        <w:t>被申请人</w:t>
      </w:r>
      <w:r>
        <w:rPr>
          <w:rFonts w:ascii="仿宋_GB2312" w:eastAsia="仿宋_GB2312"/>
          <w:color w:val="auto"/>
          <w:sz w:val="32"/>
          <w:szCs w:val="32"/>
        </w:rPr>
        <w:t>死亡，没有遗产，也没有应当承担义务的人的；</w:t>
      </w:r>
    </w:p>
    <w:p w14:paraId="61C312C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（三）其他应当终结仲裁的情形。</w:t>
      </w:r>
    </w:p>
    <w:p w14:paraId="73EA67B7">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第六十</w:t>
      </w:r>
      <w:r>
        <w:rPr>
          <w:rFonts w:hint="eastAsia" w:ascii="仿宋_GB2312" w:eastAsia="仿宋_GB2312"/>
          <w:b/>
          <w:color w:val="auto"/>
          <w:sz w:val="32"/>
          <w:szCs w:val="32"/>
          <w:lang w:val="en-US" w:eastAsia="zh-CN"/>
        </w:rPr>
        <w:t>三</w:t>
      </w:r>
      <w:r>
        <w:rPr>
          <w:rFonts w:hint="eastAsia" w:ascii="仿宋_GB2312" w:eastAsia="仿宋_GB2312"/>
          <w:b/>
          <w:color w:val="auto"/>
          <w:sz w:val="32"/>
          <w:szCs w:val="32"/>
        </w:rPr>
        <w:t>条 中止或者终结的决定</w:t>
      </w:r>
    </w:p>
    <w:p w14:paraId="1B8803A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组庭前中止仲裁或者终结仲裁的，由本会决定；组庭后中止仲裁或者终结仲裁的，由仲裁庭决定。</w:t>
      </w:r>
    </w:p>
    <w:p w14:paraId="7A2C8211">
      <w:pPr>
        <w:spacing w:line="560" w:lineRule="exact"/>
        <w:rPr>
          <w:rFonts w:hint="eastAsia" w:ascii="仿宋_GB2312" w:eastAsia="仿宋_GB2312"/>
          <w:color w:val="auto"/>
          <w:sz w:val="32"/>
          <w:szCs w:val="32"/>
        </w:rPr>
      </w:pPr>
    </w:p>
    <w:p w14:paraId="77E48E2D">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第九章  简易程序</w:t>
      </w:r>
    </w:p>
    <w:p w14:paraId="4B407C97">
      <w:pPr>
        <w:spacing w:line="560" w:lineRule="exact"/>
        <w:rPr>
          <w:rFonts w:hint="eastAsia" w:ascii="仿宋_GB2312" w:eastAsia="仿宋_GB2312"/>
          <w:color w:val="auto"/>
          <w:sz w:val="32"/>
          <w:szCs w:val="32"/>
        </w:rPr>
      </w:pPr>
    </w:p>
    <w:p w14:paraId="28BE835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第六十</w:t>
      </w:r>
      <w:r>
        <w:rPr>
          <w:rFonts w:hint="eastAsia" w:ascii="仿宋_GB2312" w:eastAsia="仿宋_GB2312"/>
          <w:b/>
          <w:color w:val="auto"/>
          <w:sz w:val="32"/>
          <w:szCs w:val="32"/>
          <w:lang w:val="en-US" w:eastAsia="zh-CN"/>
        </w:rPr>
        <w:t>四</w:t>
      </w:r>
      <w:r>
        <w:rPr>
          <w:rFonts w:hint="eastAsia" w:ascii="仿宋_GB2312" w:eastAsia="仿宋_GB2312"/>
          <w:b/>
          <w:color w:val="auto"/>
          <w:sz w:val="32"/>
          <w:szCs w:val="32"/>
        </w:rPr>
        <w:t>条 适用标准</w:t>
      </w:r>
    </w:p>
    <w:p w14:paraId="13DE155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除非当事人另有约定，凡案件争议金额不超过人民币</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0万元的</w:t>
      </w:r>
      <w:r>
        <w:rPr>
          <w:rFonts w:hint="eastAsia" w:ascii="仿宋_GB2312" w:eastAsia="仿宋_GB2312"/>
          <w:color w:val="auto"/>
          <w:sz w:val="32"/>
          <w:szCs w:val="32"/>
          <w:lang w:eastAsia="zh-CN"/>
        </w:rPr>
        <w:t>，</w:t>
      </w:r>
      <w:r>
        <w:rPr>
          <w:rFonts w:hint="eastAsia" w:ascii="仿宋_GB2312" w:eastAsia="仿宋_GB2312"/>
          <w:color w:val="auto"/>
          <w:sz w:val="32"/>
          <w:szCs w:val="32"/>
        </w:rPr>
        <w:t>适用本简易程序；争议金额超过</w:t>
      </w:r>
      <w:r>
        <w:rPr>
          <w:rFonts w:hint="eastAsia" w:ascii="仿宋_GB2312" w:eastAsia="仿宋_GB2312"/>
          <w:color w:val="auto"/>
          <w:sz w:val="32"/>
          <w:szCs w:val="32"/>
          <w:lang w:val="en-US" w:eastAsia="zh-CN"/>
        </w:rPr>
        <w:t>人民币5</w:t>
      </w:r>
      <w:r>
        <w:rPr>
          <w:rFonts w:hint="eastAsia" w:ascii="仿宋_GB2312" w:eastAsia="仿宋_GB2312"/>
          <w:color w:val="auto"/>
          <w:sz w:val="32"/>
          <w:szCs w:val="32"/>
        </w:rPr>
        <w:t>0万元且双方当事人同意的，也可适用本章规定。</w:t>
      </w:r>
    </w:p>
    <w:p w14:paraId="233543A5">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仲裁请求的变更或者反请求的提出，使案件争议标的全部超过</w:t>
      </w:r>
      <w:r>
        <w:rPr>
          <w:rFonts w:hint="eastAsia" w:ascii="仿宋_GB2312" w:eastAsia="仿宋_GB2312"/>
          <w:color w:val="auto"/>
          <w:sz w:val="32"/>
          <w:szCs w:val="32"/>
          <w:lang w:val="en-US" w:eastAsia="zh-CN"/>
        </w:rPr>
        <w:t>人民币50</w:t>
      </w:r>
      <w:r>
        <w:rPr>
          <w:rFonts w:hint="eastAsia" w:ascii="仿宋_GB2312" w:eastAsia="仿宋_GB2312"/>
          <w:color w:val="auto"/>
          <w:sz w:val="32"/>
          <w:szCs w:val="32"/>
        </w:rPr>
        <w:t>万元的，不影响简易程序的进行。但仲裁庭认为应当按照普通程序审理的，可以提请本会主任审批按照普通程序组庭审理。</w:t>
      </w:r>
    </w:p>
    <w:p w14:paraId="61709CC7">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第六十</w:t>
      </w:r>
      <w:r>
        <w:rPr>
          <w:rFonts w:hint="eastAsia" w:ascii="仿宋_GB2312" w:eastAsia="仿宋_GB2312"/>
          <w:b/>
          <w:color w:val="auto"/>
          <w:sz w:val="32"/>
          <w:szCs w:val="32"/>
          <w:lang w:val="en-US" w:eastAsia="zh-CN"/>
        </w:rPr>
        <w:t>五</w:t>
      </w:r>
      <w:r>
        <w:rPr>
          <w:rFonts w:hint="eastAsia" w:ascii="仿宋_GB2312" w:eastAsia="仿宋_GB2312"/>
          <w:b/>
          <w:color w:val="auto"/>
          <w:sz w:val="32"/>
          <w:szCs w:val="32"/>
        </w:rPr>
        <w:t>条 仲裁庭的组成</w:t>
      </w:r>
    </w:p>
    <w:p w14:paraId="0ABDF8CF">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适用本章规定的案件，由一名仲裁员独任审理。</w:t>
      </w:r>
    </w:p>
    <w:p w14:paraId="79CF928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双方当事人应当自收到受理通知书或者答辩通知书之日起15日内共同选定或者共同委托本会主任指定一名仲裁员组成仲裁庭。双方当事人逾期未共同选定或者共同委托本会主任指定仲裁员的，由本会主任指定一名仲裁员。</w:t>
      </w:r>
    </w:p>
    <w:p w14:paraId="7E9630F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主任决定变更为普通程序审理的，应当通知当事人在15日内按照本仲裁规则的规定各自选定或者各自委托本会主任指定一名仲裁员。除非当事人另有约定，原独任仲裁员作为首席仲裁员。当事人未在规定的时间内选定或者委托本会主任指定的，由本会主任指定。</w:t>
      </w:r>
    </w:p>
    <w:p w14:paraId="0ED0595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新的仲裁庭组成前已进行的仲裁程序是否重新进行，由新的仲裁庭决定。新的仲裁庭组成后的仲裁程序的进行，不再适用简易程序。</w:t>
      </w:r>
    </w:p>
    <w:p w14:paraId="0AF6C6C5">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第六十</w:t>
      </w:r>
      <w:r>
        <w:rPr>
          <w:rFonts w:hint="eastAsia" w:ascii="仿宋_GB2312" w:eastAsia="仿宋_GB2312"/>
          <w:b/>
          <w:color w:val="auto"/>
          <w:sz w:val="32"/>
          <w:szCs w:val="32"/>
          <w:lang w:val="en-US" w:eastAsia="zh-CN"/>
        </w:rPr>
        <w:t>六</w:t>
      </w:r>
      <w:r>
        <w:rPr>
          <w:rFonts w:hint="eastAsia" w:ascii="仿宋_GB2312" w:eastAsia="仿宋_GB2312"/>
          <w:b/>
          <w:color w:val="auto"/>
          <w:sz w:val="32"/>
          <w:szCs w:val="32"/>
        </w:rPr>
        <w:t>条 开庭通知</w:t>
      </w:r>
    </w:p>
    <w:p w14:paraId="7D4CB80C">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仲裁庭可以按照当事人的要求，对仲裁案件进行书面审理，也可以开庭审理。开庭审理的案件，仲裁庭应当于开庭5日前将开庭日期通知当事人。</w:t>
      </w:r>
    </w:p>
    <w:p w14:paraId="098852B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首次开庭</w:t>
      </w:r>
      <w:r>
        <w:rPr>
          <w:rFonts w:hint="eastAsia" w:ascii="仿宋_GB2312" w:eastAsia="仿宋_GB2312"/>
          <w:color w:val="auto"/>
          <w:sz w:val="32"/>
          <w:szCs w:val="32"/>
        </w:rPr>
        <w:t>后的开庭日期的通知，不受5日期限的限制。</w:t>
      </w:r>
    </w:p>
    <w:p w14:paraId="7CB8B6E6">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第六十</w:t>
      </w:r>
      <w:r>
        <w:rPr>
          <w:rFonts w:hint="eastAsia" w:ascii="仿宋_GB2312" w:eastAsia="仿宋_GB2312"/>
          <w:b/>
          <w:color w:val="auto"/>
          <w:sz w:val="32"/>
          <w:szCs w:val="32"/>
          <w:lang w:val="en-US" w:eastAsia="zh-CN"/>
        </w:rPr>
        <w:t>七</w:t>
      </w:r>
      <w:r>
        <w:rPr>
          <w:rFonts w:hint="eastAsia" w:ascii="仿宋_GB2312" w:eastAsia="仿宋_GB2312"/>
          <w:b/>
          <w:color w:val="auto"/>
          <w:sz w:val="32"/>
          <w:szCs w:val="32"/>
        </w:rPr>
        <w:t>条 审理期限</w:t>
      </w:r>
    </w:p>
    <w:p w14:paraId="08B1C36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适用本章规定审理的案件，应当自仲裁庭组成之日起2个月内作出裁决。</w:t>
      </w:r>
    </w:p>
    <w:p w14:paraId="0E4DCE5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有特殊情况需要延长的，由独任仲裁员提请本会主任批准，可以适当延长。</w:t>
      </w:r>
    </w:p>
    <w:p w14:paraId="15D85599">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六十八</w:t>
      </w:r>
      <w:r>
        <w:rPr>
          <w:rFonts w:hint="eastAsia" w:ascii="仿宋_GB2312" w:eastAsia="仿宋_GB2312"/>
          <w:b/>
          <w:color w:val="auto"/>
          <w:sz w:val="32"/>
          <w:szCs w:val="32"/>
        </w:rPr>
        <w:t>条 规则适用</w:t>
      </w:r>
    </w:p>
    <w:p w14:paraId="39BE2A2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本章未规定的事项，适用本规则其他各章有关规定。</w:t>
      </w:r>
    </w:p>
    <w:p w14:paraId="00039614">
      <w:pPr>
        <w:spacing w:line="560" w:lineRule="exact"/>
        <w:rPr>
          <w:rFonts w:hint="eastAsia" w:ascii="仿宋_GB2312" w:eastAsia="仿宋_GB2312"/>
          <w:color w:val="auto"/>
          <w:sz w:val="32"/>
          <w:szCs w:val="32"/>
        </w:rPr>
      </w:pPr>
    </w:p>
    <w:p w14:paraId="4EC75A5B">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第十章  涉外仲裁程序的特别规定</w:t>
      </w:r>
    </w:p>
    <w:p w14:paraId="697B3127">
      <w:pPr>
        <w:spacing w:line="560" w:lineRule="exact"/>
        <w:rPr>
          <w:rFonts w:hint="eastAsia" w:ascii="仿宋_GB2312" w:eastAsia="仿宋_GB2312"/>
          <w:color w:val="auto"/>
          <w:sz w:val="32"/>
          <w:szCs w:val="32"/>
        </w:rPr>
      </w:pPr>
    </w:p>
    <w:p w14:paraId="6E93A294">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六十九</w:t>
      </w:r>
      <w:r>
        <w:rPr>
          <w:rFonts w:hint="eastAsia" w:ascii="仿宋_GB2312" w:eastAsia="仿宋_GB2312"/>
          <w:b/>
          <w:color w:val="auto"/>
          <w:sz w:val="32"/>
          <w:szCs w:val="32"/>
        </w:rPr>
        <w:t>条 本章适用</w:t>
      </w:r>
    </w:p>
    <w:p w14:paraId="462FA0C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当事人将涉外民商事争议提交本会仲裁的，适用本章规定。本章没有规定的，适用本规则其他</w:t>
      </w:r>
      <w:r>
        <w:rPr>
          <w:rFonts w:hint="eastAsia" w:ascii="仿宋_GB2312" w:eastAsia="仿宋_GB2312"/>
          <w:color w:val="auto"/>
          <w:sz w:val="32"/>
          <w:szCs w:val="32"/>
          <w:lang w:val="en-US" w:eastAsia="zh-CN"/>
        </w:rPr>
        <w:t>各章</w:t>
      </w:r>
      <w:r>
        <w:rPr>
          <w:rFonts w:hint="eastAsia" w:ascii="仿宋_GB2312" w:eastAsia="仿宋_GB2312"/>
          <w:color w:val="auto"/>
          <w:sz w:val="32"/>
          <w:szCs w:val="32"/>
        </w:rPr>
        <w:t>有关规定。</w:t>
      </w:r>
    </w:p>
    <w:p w14:paraId="1FF7638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涉港、涉澳</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涉台的仲裁案件，参照适用本章规定。</w:t>
      </w:r>
    </w:p>
    <w:p w14:paraId="274D711D">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第七十条 受理及答辩</w:t>
      </w:r>
    </w:p>
    <w:p w14:paraId="4508DDA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本会受理仲裁申请后，应当在5日内将受理通知书、本仲裁规则、仲裁员名册等材料送达申请人</w:t>
      </w:r>
      <w:r>
        <w:rPr>
          <w:rFonts w:hint="eastAsia" w:ascii="仿宋_GB2312" w:eastAsia="仿宋_GB2312"/>
          <w:color w:val="auto"/>
          <w:sz w:val="32"/>
          <w:szCs w:val="32"/>
          <w:lang w:eastAsia="zh-CN"/>
        </w:rPr>
        <w:t>；</w:t>
      </w:r>
      <w:r>
        <w:rPr>
          <w:rFonts w:hint="eastAsia" w:ascii="仿宋_GB2312" w:eastAsia="仿宋_GB2312"/>
          <w:color w:val="auto"/>
          <w:sz w:val="32"/>
          <w:szCs w:val="32"/>
        </w:rPr>
        <w:t>并将申请书副本、</w:t>
      </w:r>
      <w:r>
        <w:rPr>
          <w:rFonts w:hint="eastAsia" w:ascii="仿宋_GB2312" w:eastAsia="仿宋_GB2312"/>
          <w:color w:val="auto"/>
          <w:sz w:val="32"/>
          <w:szCs w:val="32"/>
          <w:lang w:val="en-US" w:eastAsia="zh-CN"/>
        </w:rPr>
        <w:t>答辩通知书、</w:t>
      </w:r>
      <w:r>
        <w:rPr>
          <w:rFonts w:hint="eastAsia" w:ascii="仿宋_GB2312" w:eastAsia="仿宋_GB2312"/>
          <w:color w:val="auto"/>
          <w:sz w:val="32"/>
          <w:szCs w:val="32"/>
        </w:rPr>
        <w:t>本仲裁规则及仲裁员名册等材料一并</w:t>
      </w:r>
      <w:r>
        <w:rPr>
          <w:rFonts w:hint="eastAsia" w:ascii="仿宋_GB2312" w:eastAsia="仿宋_GB2312"/>
          <w:color w:val="auto"/>
          <w:sz w:val="32"/>
          <w:szCs w:val="32"/>
          <w:lang w:val="en-US" w:eastAsia="zh-CN"/>
        </w:rPr>
        <w:t>送达</w:t>
      </w:r>
      <w:r>
        <w:rPr>
          <w:rFonts w:hint="eastAsia" w:ascii="仿宋_GB2312" w:eastAsia="仿宋_GB2312"/>
          <w:color w:val="auto"/>
          <w:sz w:val="32"/>
          <w:szCs w:val="32"/>
        </w:rPr>
        <w:t>被申请人。</w:t>
      </w:r>
    </w:p>
    <w:p w14:paraId="75ACAAA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被申请人应当自收到答辩通知书之日起30日内向本会提交答辩书和有关证明文件。本会收到答辩书后，应当及时将答辩书副本</w:t>
      </w:r>
      <w:r>
        <w:rPr>
          <w:rFonts w:hint="eastAsia" w:ascii="仿宋_GB2312" w:eastAsia="仿宋_GB2312"/>
          <w:color w:val="auto"/>
          <w:sz w:val="32"/>
          <w:szCs w:val="32"/>
          <w:lang w:val="en-US" w:eastAsia="zh-CN"/>
        </w:rPr>
        <w:t>送达</w:t>
      </w:r>
      <w:r>
        <w:rPr>
          <w:rFonts w:hint="eastAsia" w:ascii="仿宋_GB2312" w:eastAsia="仿宋_GB2312"/>
          <w:color w:val="auto"/>
          <w:sz w:val="32"/>
          <w:szCs w:val="32"/>
        </w:rPr>
        <w:t>申请人。被申请人未提交答辩书的，不影响仲裁程序的进行。</w:t>
      </w:r>
    </w:p>
    <w:p w14:paraId="07C969AA">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第七十</w:t>
      </w:r>
      <w:r>
        <w:rPr>
          <w:rFonts w:hint="eastAsia" w:ascii="仿宋_GB2312" w:eastAsia="仿宋_GB2312"/>
          <w:b/>
          <w:color w:val="auto"/>
          <w:sz w:val="32"/>
          <w:szCs w:val="32"/>
          <w:lang w:val="en-US" w:eastAsia="zh-CN"/>
        </w:rPr>
        <w:t>一</w:t>
      </w:r>
      <w:r>
        <w:rPr>
          <w:rFonts w:hint="eastAsia" w:ascii="仿宋_GB2312" w:eastAsia="仿宋_GB2312"/>
          <w:b/>
          <w:color w:val="auto"/>
          <w:sz w:val="32"/>
          <w:szCs w:val="32"/>
        </w:rPr>
        <w:t>条 反请求</w:t>
      </w:r>
    </w:p>
    <w:p w14:paraId="50E681F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被申请人如有反请求，应当自收到答辩通知书之日起45日内以书面形式提交本会。</w:t>
      </w:r>
    </w:p>
    <w:p w14:paraId="1D9A555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本会收到被申请人的反请求申请书后，在5日内送达给申请人。申请人应当自收到反请求申请书之日起30日内向本会提交书面答辩。申请人未作答辩的，不影响仲裁程序的进行。</w:t>
      </w:r>
    </w:p>
    <w:p w14:paraId="09DCC6FA">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第七十</w:t>
      </w:r>
      <w:r>
        <w:rPr>
          <w:rFonts w:hint="eastAsia" w:ascii="仿宋_GB2312" w:eastAsia="仿宋_GB2312"/>
          <w:b/>
          <w:color w:val="auto"/>
          <w:sz w:val="32"/>
          <w:szCs w:val="32"/>
          <w:lang w:val="en-US" w:eastAsia="zh-CN"/>
        </w:rPr>
        <w:t>二</w:t>
      </w:r>
      <w:r>
        <w:rPr>
          <w:rFonts w:hint="eastAsia" w:ascii="仿宋_GB2312" w:eastAsia="仿宋_GB2312"/>
          <w:b/>
          <w:color w:val="auto"/>
          <w:sz w:val="32"/>
          <w:szCs w:val="32"/>
        </w:rPr>
        <w:t>条 仲裁庭组成</w:t>
      </w:r>
    </w:p>
    <w:p w14:paraId="788AFF38">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双方当事人应当在收到受理通知书或者答辩通知书之日起30日内，约定仲裁庭组成方式并选定仲裁员。</w:t>
      </w:r>
      <w:r>
        <w:rPr>
          <w:rFonts w:hint="eastAsia" w:ascii="仿宋_GB2312" w:eastAsia="仿宋_GB2312"/>
          <w:strike w:val="0"/>
          <w:dstrike w:val="0"/>
          <w:color w:val="auto"/>
          <w:sz w:val="32"/>
          <w:szCs w:val="32"/>
          <w:lang w:val="en-US" w:eastAsia="zh-CN"/>
        </w:rPr>
        <w:t>逾期未约定仲裁庭组成方式，选定仲裁员的，</w:t>
      </w:r>
      <w:r>
        <w:rPr>
          <w:rFonts w:hint="eastAsia" w:ascii="仿宋_GB2312" w:eastAsia="仿宋_GB2312"/>
          <w:color w:val="auto"/>
          <w:sz w:val="32"/>
          <w:szCs w:val="32"/>
        </w:rPr>
        <w:t>由本会主任决定仲裁庭组成方式，并指定仲裁员。</w:t>
      </w:r>
    </w:p>
    <w:p w14:paraId="18ABDEED">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第七十</w:t>
      </w:r>
      <w:r>
        <w:rPr>
          <w:rFonts w:hint="eastAsia" w:ascii="仿宋_GB2312" w:eastAsia="仿宋_GB2312"/>
          <w:b/>
          <w:color w:val="auto"/>
          <w:sz w:val="32"/>
          <w:szCs w:val="32"/>
          <w:lang w:val="en-US" w:eastAsia="zh-CN"/>
        </w:rPr>
        <w:t>三</w:t>
      </w:r>
      <w:r>
        <w:rPr>
          <w:rFonts w:hint="eastAsia" w:ascii="仿宋_GB2312" w:eastAsia="仿宋_GB2312"/>
          <w:b/>
          <w:color w:val="auto"/>
          <w:sz w:val="32"/>
          <w:szCs w:val="32"/>
        </w:rPr>
        <w:t>条 开庭通知</w:t>
      </w:r>
    </w:p>
    <w:p w14:paraId="6E1C11C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应当在仲裁庭开庭30日前将开庭日期通知当事人，双方当事人经仲裁庭同意，可以提前开庭。当事人有正当理由的，可以请求延期开庭，但必须在开庭10日前以书面形式向仲裁庭提出，是否准许，由仲裁庭决定。</w:t>
      </w:r>
    </w:p>
    <w:p w14:paraId="10DB61D6">
      <w:pPr>
        <w:spacing w:line="560" w:lineRule="exact"/>
        <w:ind w:firstLine="640" w:firstLineChars="200"/>
        <w:rPr>
          <w:rFonts w:hint="eastAsia" w:ascii="仿宋_GB2312" w:eastAsia="仿宋_GB2312"/>
          <w:color w:val="auto"/>
          <w:sz w:val="32"/>
          <w:szCs w:val="32"/>
        </w:rPr>
      </w:pPr>
      <w:r>
        <w:rPr>
          <w:rFonts w:hint="eastAsia" w:ascii="仿宋_GB2312" w:eastAsia="仿宋_GB2312"/>
          <w:strike w:val="0"/>
          <w:dstrike w:val="0"/>
          <w:color w:val="auto"/>
          <w:sz w:val="32"/>
          <w:szCs w:val="32"/>
          <w:lang w:val="en-US" w:eastAsia="zh-CN"/>
        </w:rPr>
        <w:t>首次</w:t>
      </w:r>
      <w:r>
        <w:rPr>
          <w:rFonts w:hint="eastAsia" w:ascii="仿宋_GB2312" w:eastAsia="仿宋_GB2312"/>
          <w:color w:val="auto"/>
          <w:sz w:val="32"/>
          <w:szCs w:val="32"/>
        </w:rPr>
        <w:t>开庭以后的开庭日期的通知，不受30日期限的限制。</w:t>
      </w:r>
    </w:p>
    <w:p w14:paraId="115117A3">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第七十</w:t>
      </w:r>
      <w:r>
        <w:rPr>
          <w:rFonts w:hint="eastAsia" w:ascii="仿宋_GB2312" w:eastAsia="仿宋_GB2312"/>
          <w:b/>
          <w:color w:val="auto"/>
          <w:sz w:val="32"/>
          <w:szCs w:val="32"/>
          <w:lang w:val="en-US" w:eastAsia="zh-CN"/>
        </w:rPr>
        <w:t>四</w:t>
      </w:r>
      <w:r>
        <w:rPr>
          <w:rFonts w:hint="eastAsia" w:ascii="仿宋_GB2312" w:eastAsia="仿宋_GB2312"/>
          <w:b/>
          <w:color w:val="auto"/>
          <w:sz w:val="32"/>
          <w:szCs w:val="32"/>
        </w:rPr>
        <w:t>条 审理期限</w:t>
      </w:r>
    </w:p>
    <w:p w14:paraId="2AD31DB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仲裁庭应当在仲裁庭组成之日起6个月内作出裁决。有特殊情况需要延长的，由仲裁庭报经本会主任批准，可以适当延长。</w:t>
      </w:r>
    </w:p>
    <w:p w14:paraId="3F524546">
      <w:pPr>
        <w:spacing w:line="560" w:lineRule="exact"/>
        <w:ind w:firstLine="643" w:firstLineChars="200"/>
        <w:rPr>
          <w:rFonts w:hint="default" w:ascii="仿宋_GB2312" w:hAnsi="Times New Roman" w:eastAsia="仿宋_GB2312" w:cs="Times New Roman"/>
          <w:color w:val="auto"/>
          <w:sz w:val="32"/>
          <w:szCs w:val="32"/>
          <w:highlight w:val="green"/>
          <w:lang w:val="en-US" w:eastAsia="zh-CN"/>
        </w:rPr>
      </w:pPr>
      <w:r>
        <w:rPr>
          <w:rFonts w:hint="eastAsia" w:ascii="仿宋_GB2312" w:eastAsia="仿宋_GB2312"/>
          <w:b/>
          <w:color w:val="auto"/>
          <w:sz w:val="32"/>
          <w:szCs w:val="32"/>
        </w:rPr>
        <w:t>第七十</w:t>
      </w:r>
      <w:r>
        <w:rPr>
          <w:rFonts w:hint="eastAsia" w:ascii="仿宋_GB2312" w:eastAsia="仿宋_GB2312"/>
          <w:b/>
          <w:color w:val="auto"/>
          <w:sz w:val="32"/>
          <w:szCs w:val="32"/>
          <w:lang w:val="en-US" w:eastAsia="zh-CN"/>
        </w:rPr>
        <w:t>五</w:t>
      </w:r>
      <w:r>
        <w:rPr>
          <w:rFonts w:hint="eastAsia" w:ascii="仿宋_GB2312" w:eastAsia="仿宋_GB2312"/>
          <w:b/>
          <w:color w:val="auto"/>
          <w:sz w:val="32"/>
          <w:szCs w:val="32"/>
        </w:rPr>
        <w:t xml:space="preserve">条 </w:t>
      </w:r>
      <w:r>
        <w:rPr>
          <w:rFonts w:hint="eastAsia" w:ascii="仿宋_GB2312" w:eastAsia="仿宋_GB2312"/>
          <w:b/>
          <w:color w:val="auto"/>
          <w:sz w:val="32"/>
          <w:szCs w:val="32"/>
          <w:lang w:val="en-US" w:eastAsia="zh-CN"/>
        </w:rPr>
        <w:t>仲裁地</w:t>
      </w:r>
    </w:p>
    <w:p w14:paraId="40E62ABD">
      <w:pPr>
        <w:spacing w:line="56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当事人对仲裁地有约定的，从其约定。没有约定或者约定不明确的，以本会住所地为仲裁地；但当事人约定的仲裁规则对仲裁地的确定另有规定的，或者仲裁庭根据案件情况按照便利争议解决的原则另行确定仲裁地的除外。</w:t>
      </w:r>
    </w:p>
    <w:p w14:paraId="12195F96">
      <w:pPr>
        <w:spacing w:line="560" w:lineRule="exact"/>
        <w:ind w:firstLine="640" w:firstLineChars="200"/>
        <w:rPr>
          <w:rFonts w:hint="eastAsia" w:ascii="仿宋_GB2312" w:eastAsia="仿宋_GB2312"/>
          <w:color w:val="auto"/>
          <w:sz w:val="32"/>
          <w:szCs w:val="32"/>
          <w:highlight w:val="none"/>
        </w:rPr>
      </w:pPr>
      <w:r>
        <w:rPr>
          <w:rFonts w:hint="eastAsia" w:ascii="仿宋_GB2312" w:hAnsi="Times New Roman" w:eastAsia="仿宋_GB2312" w:cs="Times New Roman"/>
          <w:color w:val="auto"/>
          <w:sz w:val="32"/>
          <w:szCs w:val="32"/>
          <w:highlight w:val="none"/>
        </w:rPr>
        <w:t>仲裁裁决视为在仲裁地作出。</w:t>
      </w:r>
    </w:p>
    <w:p w14:paraId="30910ED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第七十</w:t>
      </w:r>
      <w:r>
        <w:rPr>
          <w:rFonts w:hint="eastAsia" w:ascii="仿宋_GB2312" w:eastAsia="仿宋_GB2312"/>
          <w:b/>
          <w:color w:val="auto"/>
          <w:sz w:val="32"/>
          <w:szCs w:val="32"/>
          <w:lang w:val="en-US" w:eastAsia="zh-CN"/>
        </w:rPr>
        <w:t>六</w:t>
      </w:r>
      <w:r>
        <w:rPr>
          <w:rFonts w:hint="eastAsia" w:ascii="仿宋_GB2312" w:eastAsia="仿宋_GB2312"/>
          <w:b/>
          <w:color w:val="auto"/>
          <w:sz w:val="32"/>
          <w:szCs w:val="32"/>
        </w:rPr>
        <w:t>条 法律适用</w:t>
      </w:r>
    </w:p>
    <w:p w14:paraId="24E642F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仲裁庭应当根据当事人选择适用的法律对纠纷作出裁决。当事人未选择的，仲裁庭有权根据案件情况确定适用的法律。选择适用的法律系指准据法，而非冲突法。</w:t>
      </w:r>
    </w:p>
    <w:p w14:paraId="74E8B87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仲裁庭应当根据事实，依照法律和合同规定，参照国际惯例，并遵循公平合理的原则，独立公正地作出裁决。</w:t>
      </w:r>
    </w:p>
    <w:p w14:paraId="7B031E82">
      <w:pPr>
        <w:spacing w:line="560" w:lineRule="exact"/>
        <w:rPr>
          <w:rFonts w:hint="eastAsia" w:ascii="仿宋_GB2312" w:eastAsia="仿宋_GB2312"/>
          <w:b/>
          <w:color w:val="auto"/>
          <w:sz w:val="36"/>
          <w:szCs w:val="36"/>
        </w:rPr>
      </w:pPr>
    </w:p>
    <w:p w14:paraId="1CACD844">
      <w:pPr>
        <w:spacing w:line="560" w:lineRule="exact"/>
        <w:jc w:val="center"/>
        <w:rPr>
          <w:rFonts w:hint="eastAsia" w:ascii="仿宋_GB2312" w:eastAsia="仿宋_GB2312"/>
          <w:color w:val="auto"/>
          <w:sz w:val="32"/>
          <w:szCs w:val="32"/>
        </w:rPr>
      </w:pPr>
      <w:r>
        <w:rPr>
          <w:rFonts w:hint="eastAsia" w:ascii="仿宋_GB2312" w:eastAsia="仿宋_GB2312"/>
          <w:b/>
          <w:color w:val="auto"/>
          <w:sz w:val="36"/>
          <w:szCs w:val="36"/>
        </w:rPr>
        <w:t>第十一章  期间、送达</w:t>
      </w:r>
    </w:p>
    <w:p w14:paraId="1AF950FD">
      <w:pPr>
        <w:spacing w:line="560" w:lineRule="exact"/>
        <w:rPr>
          <w:rFonts w:hint="eastAsia" w:ascii="仿宋_GB2312" w:eastAsia="仿宋_GB2312"/>
          <w:color w:val="auto"/>
          <w:sz w:val="32"/>
          <w:szCs w:val="32"/>
        </w:rPr>
      </w:pPr>
    </w:p>
    <w:p w14:paraId="25736BFA">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第七十</w:t>
      </w:r>
      <w:r>
        <w:rPr>
          <w:rFonts w:hint="eastAsia" w:ascii="仿宋_GB2312" w:eastAsia="仿宋_GB2312"/>
          <w:b/>
          <w:color w:val="auto"/>
          <w:sz w:val="32"/>
          <w:szCs w:val="32"/>
          <w:lang w:val="en-US" w:eastAsia="zh-CN"/>
        </w:rPr>
        <w:t>七</w:t>
      </w:r>
      <w:r>
        <w:rPr>
          <w:rFonts w:hint="eastAsia" w:ascii="仿宋_GB2312" w:eastAsia="仿宋_GB2312"/>
          <w:b/>
          <w:color w:val="auto"/>
          <w:sz w:val="32"/>
          <w:szCs w:val="32"/>
        </w:rPr>
        <w:t xml:space="preserve">条 期间 </w:t>
      </w:r>
    </w:p>
    <w:p w14:paraId="18C034E5">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期间以</w:t>
      </w:r>
      <w:r>
        <w:rPr>
          <w:rFonts w:ascii="仿宋_GB2312" w:hAnsi="仿宋_GB2312" w:eastAsia="仿宋_GB2312" w:cs="仿宋_GB2312"/>
          <w:color w:val="auto"/>
          <w:sz w:val="32"/>
        </w:rPr>
        <w:t>年、月、日计算，开始的当日不计入，自下一日开始计算。</w:t>
      </w:r>
      <w:r>
        <w:rPr>
          <w:rFonts w:hint="eastAsia" w:ascii="仿宋_GB2312" w:eastAsia="仿宋_GB2312"/>
          <w:color w:val="auto"/>
          <w:sz w:val="32"/>
          <w:szCs w:val="32"/>
        </w:rPr>
        <w:t>期间届满的最后一日是节假日的，以节假日后的第一日为期间届满的日期。期间不包括在途时间</w:t>
      </w:r>
      <w:r>
        <w:rPr>
          <w:rFonts w:hint="eastAsia" w:ascii="仿宋_GB2312" w:eastAsia="仿宋_GB2312"/>
          <w:color w:val="auto"/>
          <w:sz w:val="32"/>
          <w:szCs w:val="32"/>
          <w:lang w:eastAsia="zh-CN"/>
        </w:rPr>
        <w:t>。</w:t>
      </w:r>
    </w:p>
    <w:p w14:paraId="27D7955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当事人因不可抗拒的事由或者其他正当理由耽误期限的，在障碍消除后的10日内，可以申请顺延期限；是否准许，由本会或仲裁庭决定。</w:t>
      </w:r>
    </w:p>
    <w:p w14:paraId="7F0A1F90">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第七十</w:t>
      </w:r>
      <w:r>
        <w:rPr>
          <w:rFonts w:hint="eastAsia" w:ascii="仿宋_GB2312" w:eastAsia="仿宋_GB2312"/>
          <w:b/>
          <w:color w:val="auto"/>
          <w:sz w:val="32"/>
          <w:szCs w:val="32"/>
          <w:lang w:val="en-US" w:eastAsia="zh-CN"/>
        </w:rPr>
        <w:t>八</w:t>
      </w:r>
      <w:r>
        <w:rPr>
          <w:rFonts w:hint="eastAsia" w:ascii="仿宋_GB2312" w:eastAsia="仿宋_GB2312"/>
          <w:b/>
          <w:color w:val="auto"/>
          <w:sz w:val="32"/>
          <w:szCs w:val="32"/>
        </w:rPr>
        <w:t>条 送达</w:t>
      </w:r>
    </w:p>
    <w:p w14:paraId="4D131D5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kern w:val="0"/>
          <w:sz w:val="32"/>
          <w:szCs w:val="32"/>
        </w:rPr>
        <w:t>仲裁文书、材料等可以直接送达或以邮寄、委托、留置、电子送达、公告等</w:t>
      </w:r>
      <w:r>
        <w:rPr>
          <w:rFonts w:hint="eastAsia" w:ascii="仿宋_GB2312" w:eastAsia="仿宋_GB2312"/>
          <w:color w:val="auto"/>
          <w:sz w:val="32"/>
          <w:szCs w:val="32"/>
        </w:rPr>
        <w:t>其他方式送达当事人或者其代理人。</w:t>
      </w:r>
    </w:p>
    <w:p w14:paraId="66F7333C">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向当事人或</w:t>
      </w:r>
      <w:r>
        <w:rPr>
          <w:rFonts w:hint="eastAsia" w:ascii="仿宋_GB2312" w:eastAsia="仿宋_GB2312"/>
          <w:color w:val="auto"/>
          <w:sz w:val="32"/>
          <w:szCs w:val="32"/>
          <w:lang w:val="en-US" w:eastAsia="zh-CN"/>
        </w:rPr>
        <w:t>者</w:t>
      </w:r>
      <w:r>
        <w:rPr>
          <w:rFonts w:hint="eastAsia" w:ascii="仿宋_GB2312" w:eastAsia="仿宋_GB2312"/>
          <w:color w:val="auto"/>
          <w:sz w:val="32"/>
          <w:szCs w:val="32"/>
        </w:rPr>
        <w:t>其代理人发送的仲裁文书、通知、材料等，必须有送达回证</w:t>
      </w:r>
      <w:r>
        <w:rPr>
          <w:rFonts w:hint="eastAsia" w:ascii="仿宋_GB2312" w:eastAsia="仿宋_GB2312"/>
          <w:color w:val="auto"/>
          <w:sz w:val="32"/>
          <w:szCs w:val="32"/>
          <w:lang w:eastAsia="zh-CN"/>
        </w:rPr>
        <w:t>。</w:t>
      </w:r>
    </w:p>
    <w:p w14:paraId="73E0F15B">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仲裁文书、通知、材料等应发送当事人或者其代理人自行提供的送达地址，未提供送达地址的，按照对方当事人或者其代理人提供的地址发送。</w:t>
      </w:r>
    </w:p>
    <w:p w14:paraId="2C6DD919">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受送达人是军人的，通过其所在部队团以上单位的政治机关转交。</w:t>
      </w:r>
    </w:p>
    <w:p w14:paraId="06733BE6">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受送达人被监禁的，通过其所在监所转交。</w:t>
      </w:r>
    </w:p>
    <w:p w14:paraId="184EA76F">
      <w:pPr>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受送达人被采取强制性教育措施的，通过其所在强制性教育机构转交。</w:t>
      </w:r>
    </w:p>
    <w:p w14:paraId="077BF0BA">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向当事人或者其代理人发送的仲裁文书、通知、材料等，如经当面递交受送达人或者发送至受送达人的营业地、注册地、居住地、身份证载明地址、户籍地址、当事人约定的送达地址或者其他通讯地址，即视为已经送达。</w:t>
      </w:r>
    </w:p>
    <w:p w14:paraId="32FCF89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经合理查询不能找到受送达人的营业地、注册地、居住地、身份证载明地址、户籍地址、当事人约定的送达地址或者其他通讯地址的，以公告方式送达，</w:t>
      </w:r>
      <w:r>
        <w:rPr>
          <w:rFonts w:ascii="仿宋_GB2312" w:eastAsia="仿宋_GB2312"/>
          <w:color w:val="auto"/>
          <w:sz w:val="32"/>
          <w:szCs w:val="32"/>
        </w:rPr>
        <w:t>自发出公告之日起，经过</w:t>
      </w:r>
      <w:r>
        <w:rPr>
          <w:rFonts w:hint="eastAsia" w:ascii="仿宋_GB2312" w:eastAsia="仿宋_GB2312"/>
          <w:color w:val="auto"/>
          <w:sz w:val="32"/>
          <w:szCs w:val="32"/>
        </w:rPr>
        <w:t>30</w:t>
      </w:r>
      <w:r>
        <w:rPr>
          <w:rFonts w:ascii="仿宋_GB2312" w:eastAsia="仿宋_GB2312"/>
          <w:color w:val="auto"/>
          <w:sz w:val="32"/>
          <w:szCs w:val="32"/>
        </w:rPr>
        <w:t>日，即视为送达。</w:t>
      </w:r>
    </w:p>
    <w:p w14:paraId="0462735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当事人应当出具书面送达地址确认书，由此产生的无法送达的法律后果由作出确认的当事人承担。</w:t>
      </w:r>
    </w:p>
    <w:p w14:paraId="57414232">
      <w:pPr>
        <w:spacing w:line="560" w:lineRule="exact"/>
        <w:jc w:val="center"/>
        <w:rPr>
          <w:rFonts w:hint="eastAsia" w:ascii="仿宋_GB2312" w:eastAsia="仿宋_GB2312"/>
          <w:b/>
          <w:color w:val="auto"/>
          <w:sz w:val="36"/>
          <w:szCs w:val="36"/>
        </w:rPr>
      </w:pPr>
    </w:p>
    <w:p w14:paraId="056C0E96">
      <w:pPr>
        <w:spacing w:line="560" w:lineRule="exact"/>
        <w:jc w:val="center"/>
        <w:rPr>
          <w:rFonts w:hint="eastAsia" w:ascii="仿宋_GB2312" w:eastAsia="仿宋_GB2312"/>
          <w:b/>
          <w:color w:val="auto"/>
          <w:sz w:val="36"/>
          <w:szCs w:val="36"/>
        </w:rPr>
      </w:pPr>
      <w:r>
        <w:rPr>
          <w:rFonts w:hint="eastAsia" w:ascii="仿宋_GB2312" w:eastAsia="仿宋_GB2312"/>
          <w:b/>
          <w:color w:val="auto"/>
          <w:sz w:val="36"/>
          <w:szCs w:val="36"/>
        </w:rPr>
        <w:t>第十二章  附则</w:t>
      </w:r>
    </w:p>
    <w:p w14:paraId="4FDF620D">
      <w:pPr>
        <w:spacing w:line="560" w:lineRule="exact"/>
        <w:rPr>
          <w:rFonts w:hint="eastAsia" w:ascii="仿宋_GB2312" w:eastAsia="仿宋_GB2312"/>
          <w:color w:val="auto"/>
          <w:sz w:val="32"/>
          <w:szCs w:val="32"/>
        </w:rPr>
      </w:pPr>
    </w:p>
    <w:p w14:paraId="4113FD06">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七十九</w:t>
      </w:r>
      <w:r>
        <w:rPr>
          <w:rFonts w:hint="eastAsia" w:ascii="仿宋_GB2312" w:eastAsia="仿宋_GB2312"/>
          <w:b/>
          <w:color w:val="auto"/>
          <w:sz w:val="32"/>
          <w:szCs w:val="32"/>
        </w:rPr>
        <w:t>条 仲裁时效</w:t>
      </w:r>
    </w:p>
    <w:p w14:paraId="6B52CAE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法律对仲裁时效有规定的，从其规定；法律对仲裁时效没有规定的，适用诉讼时效的规定。</w:t>
      </w:r>
    </w:p>
    <w:p w14:paraId="3DAF5B26">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八十</w:t>
      </w:r>
      <w:r>
        <w:rPr>
          <w:rFonts w:hint="eastAsia" w:ascii="仿宋_GB2312" w:eastAsia="仿宋_GB2312"/>
          <w:b/>
          <w:color w:val="auto"/>
          <w:sz w:val="32"/>
          <w:szCs w:val="32"/>
        </w:rPr>
        <w:t>条 仲裁语言</w:t>
      </w:r>
    </w:p>
    <w:p w14:paraId="623647D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本会仲裁案件，使用中华人民共和国通用的语言、文字。当事人另有约定的，从其约定。</w:t>
      </w:r>
    </w:p>
    <w:p w14:paraId="682F589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当事人需要语言翻译的，费用由当事人承担。</w:t>
      </w:r>
    </w:p>
    <w:p w14:paraId="06E5EE73">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第八十</w:t>
      </w:r>
      <w:r>
        <w:rPr>
          <w:rFonts w:hint="eastAsia" w:ascii="仿宋_GB2312" w:eastAsia="仿宋_GB2312"/>
          <w:b/>
          <w:color w:val="auto"/>
          <w:sz w:val="32"/>
          <w:szCs w:val="32"/>
          <w:lang w:val="en-US" w:eastAsia="zh-CN"/>
        </w:rPr>
        <w:t>一</w:t>
      </w:r>
      <w:r>
        <w:rPr>
          <w:rFonts w:hint="eastAsia" w:ascii="仿宋_GB2312" w:eastAsia="仿宋_GB2312"/>
          <w:b/>
          <w:color w:val="auto"/>
          <w:sz w:val="32"/>
          <w:szCs w:val="32"/>
        </w:rPr>
        <w:t>条 专门规则的制定</w:t>
      </w:r>
    </w:p>
    <w:p w14:paraId="3568476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本会可以根据需要另行制定某一专业领域的仲裁规则。</w:t>
      </w:r>
    </w:p>
    <w:p w14:paraId="470ECDA5">
      <w:pPr>
        <w:spacing w:line="560" w:lineRule="exact"/>
        <w:ind w:firstLine="643" w:firstLineChars="200"/>
        <w:rPr>
          <w:rFonts w:hint="eastAsia" w:ascii="仿宋_GB2312" w:eastAsia="仿宋_GB2312"/>
          <w:b/>
          <w:color w:val="auto"/>
          <w:sz w:val="32"/>
          <w:szCs w:val="32"/>
          <w:lang w:val="en-US" w:eastAsia="zh-CN"/>
        </w:rPr>
      </w:pPr>
      <w:r>
        <w:rPr>
          <w:rFonts w:hint="eastAsia" w:ascii="仿宋_GB2312" w:eastAsia="仿宋_GB2312"/>
          <w:b/>
          <w:color w:val="auto"/>
          <w:sz w:val="32"/>
          <w:szCs w:val="32"/>
        </w:rPr>
        <w:t>第八十</w:t>
      </w:r>
      <w:r>
        <w:rPr>
          <w:rFonts w:hint="eastAsia" w:ascii="仿宋_GB2312" w:eastAsia="仿宋_GB2312"/>
          <w:b/>
          <w:color w:val="auto"/>
          <w:sz w:val="32"/>
          <w:szCs w:val="32"/>
          <w:lang w:val="en-US" w:eastAsia="zh-CN"/>
        </w:rPr>
        <w:t>二</w:t>
      </w:r>
      <w:r>
        <w:rPr>
          <w:rFonts w:hint="eastAsia" w:ascii="仿宋_GB2312" w:eastAsia="仿宋_GB2312"/>
          <w:b/>
          <w:color w:val="auto"/>
          <w:sz w:val="32"/>
          <w:szCs w:val="32"/>
        </w:rPr>
        <w:t>条 规则的解释</w:t>
      </w:r>
    </w:p>
    <w:p w14:paraId="6A144DD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本规则由</w:t>
      </w:r>
      <w:r>
        <w:rPr>
          <w:rFonts w:hint="eastAsia" w:ascii="仿宋_GB2312" w:eastAsia="仿宋_GB2312"/>
          <w:color w:val="auto"/>
          <w:sz w:val="32"/>
          <w:szCs w:val="32"/>
          <w:lang w:val="en-US" w:eastAsia="zh-CN"/>
        </w:rPr>
        <w:t>本会</w:t>
      </w:r>
      <w:r>
        <w:rPr>
          <w:rFonts w:hint="eastAsia" w:ascii="仿宋_GB2312" w:eastAsia="仿宋_GB2312"/>
          <w:color w:val="auto"/>
          <w:sz w:val="32"/>
          <w:szCs w:val="32"/>
        </w:rPr>
        <w:t>负责解释。</w:t>
      </w:r>
    </w:p>
    <w:p w14:paraId="005E6F26">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第八十</w:t>
      </w:r>
      <w:r>
        <w:rPr>
          <w:rFonts w:hint="eastAsia" w:ascii="仿宋_GB2312" w:eastAsia="仿宋_GB2312"/>
          <w:b/>
          <w:color w:val="auto"/>
          <w:sz w:val="32"/>
          <w:szCs w:val="32"/>
          <w:lang w:val="en-US" w:eastAsia="zh-CN"/>
        </w:rPr>
        <w:t>三</w:t>
      </w:r>
      <w:r>
        <w:rPr>
          <w:rFonts w:hint="eastAsia" w:ascii="仿宋_GB2312" w:eastAsia="仿宋_GB2312"/>
          <w:b/>
          <w:color w:val="auto"/>
          <w:sz w:val="32"/>
          <w:szCs w:val="32"/>
        </w:rPr>
        <w:t>条 规则的施行</w:t>
      </w:r>
    </w:p>
    <w:p w14:paraId="2250C1FA">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本规则自</w:t>
      </w:r>
      <w:r>
        <w:rPr>
          <w:rFonts w:hint="eastAsia" w:ascii="仿宋_GB2312" w:eastAsia="仿宋_GB2312"/>
          <w:color w:val="auto"/>
          <w:sz w:val="32"/>
          <w:szCs w:val="32"/>
          <w:lang w:val="en-US" w:eastAsia="zh-CN"/>
        </w:rPr>
        <w:t>发布之日</w:t>
      </w:r>
      <w:r>
        <w:rPr>
          <w:rFonts w:hint="eastAsia" w:ascii="仿宋_GB2312" w:eastAsia="仿宋_GB2312"/>
          <w:color w:val="auto"/>
          <w:sz w:val="32"/>
          <w:szCs w:val="32"/>
        </w:rPr>
        <w:t>起施行。</w:t>
      </w:r>
    </w:p>
    <w:p w14:paraId="60C239E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本规则施行前受理的案件，适用受理时的仲裁规则；双方当事人</w:t>
      </w:r>
      <w:r>
        <w:rPr>
          <w:rFonts w:hint="eastAsia" w:ascii="仿宋_GB2312" w:eastAsia="仿宋_GB2312"/>
          <w:color w:val="auto"/>
          <w:sz w:val="32"/>
          <w:szCs w:val="32"/>
          <w:lang w:val="en-US" w:eastAsia="zh-CN"/>
        </w:rPr>
        <w:t>一致</w:t>
      </w:r>
      <w:r>
        <w:rPr>
          <w:rFonts w:hint="eastAsia" w:ascii="仿宋_GB2312" w:eastAsia="仿宋_GB2312"/>
          <w:color w:val="auto"/>
          <w:sz w:val="32"/>
          <w:szCs w:val="32"/>
        </w:rPr>
        <w:t>同意的，</w:t>
      </w:r>
      <w:r>
        <w:rPr>
          <w:rFonts w:hint="eastAsia" w:ascii="仿宋_GB2312" w:eastAsia="仿宋_GB2312"/>
          <w:color w:val="auto"/>
          <w:sz w:val="32"/>
          <w:szCs w:val="32"/>
          <w:lang w:val="en-US" w:eastAsia="zh-CN"/>
        </w:rPr>
        <w:t>可以</w:t>
      </w:r>
      <w:r>
        <w:rPr>
          <w:rFonts w:hint="eastAsia" w:ascii="仿宋_GB2312" w:eastAsia="仿宋_GB2312"/>
          <w:color w:val="auto"/>
          <w:sz w:val="32"/>
          <w:szCs w:val="32"/>
        </w:rPr>
        <w:t>适用本规则。</w:t>
      </w:r>
    </w:p>
    <w:p w14:paraId="081901BE">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1"/>
        <w:rPr>
          <w:rFonts w:hint="default" w:ascii="楷体_GB2312" w:hAnsi="楷体_GB2312" w:eastAsia="楷体_GB2312" w:cs="楷体_GB2312"/>
          <w:sz w:val="32"/>
          <w:szCs w:val="32"/>
          <w:lang w:val="en-US" w:eastAsia="zh-CN"/>
        </w:rPr>
      </w:pPr>
    </w:p>
    <w:p w14:paraId="2AAEF441">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1"/>
        <w:rPr>
          <w:rFonts w:hint="default" w:ascii="楷体_GB2312" w:hAnsi="楷体_GB2312" w:eastAsia="楷体_GB2312" w:cs="楷体_GB2312"/>
          <w:sz w:val="32"/>
          <w:szCs w:val="32"/>
          <w:lang w:val="en-US" w:eastAsia="zh-CN"/>
        </w:rPr>
      </w:pPr>
    </w:p>
    <w:p w14:paraId="79DDA6B1">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1"/>
        <w:rPr>
          <w:rFonts w:hint="default" w:ascii="楷体_GB2312" w:hAnsi="楷体_GB2312" w:eastAsia="楷体_GB2312" w:cs="楷体_GB2312"/>
          <w:sz w:val="32"/>
          <w:szCs w:val="32"/>
          <w:lang w:val="en-US" w:eastAsia="zh-CN"/>
        </w:rPr>
      </w:pPr>
    </w:p>
    <w:p w14:paraId="44EA49C6">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1"/>
        <w:rPr>
          <w:rFonts w:hint="default" w:ascii="楷体_GB2312" w:hAnsi="楷体_GB2312" w:eastAsia="楷体_GB2312" w:cs="楷体_GB2312"/>
          <w:sz w:val="32"/>
          <w:szCs w:val="32"/>
          <w:lang w:val="en-US" w:eastAsia="zh-CN"/>
        </w:rPr>
      </w:pPr>
    </w:p>
    <w:p w14:paraId="5ED3F6FB">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1"/>
        <w:rPr>
          <w:rFonts w:hint="default" w:ascii="楷体_GB2312" w:hAnsi="楷体_GB2312" w:eastAsia="楷体_GB2312" w:cs="楷体_GB2312"/>
          <w:sz w:val="32"/>
          <w:szCs w:val="32"/>
          <w:lang w:val="en-US" w:eastAsia="zh-CN"/>
        </w:rPr>
      </w:pPr>
    </w:p>
    <w:p w14:paraId="0CE6F4E5">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1"/>
        <w:rPr>
          <w:rFonts w:hint="default" w:ascii="楷体_GB2312" w:hAnsi="楷体_GB2312" w:eastAsia="楷体_GB2312" w:cs="楷体_GB2312"/>
          <w:sz w:val="32"/>
          <w:szCs w:val="32"/>
          <w:lang w:val="en-US" w:eastAsia="zh-CN"/>
        </w:rPr>
      </w:pPr>
    </w:p>
    <w:p w14:paraId="660E157F">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1"/>
        <w:rPr>
          <w:rFonts w:hint="default" w:ascii="楷体_GB2312" w:hAnsi="楷体_GB2312" w:eastAsia="楷体_GB2312" w:cs="楷体_GB2312"/>
          <w:sz w:val="32"/>
          <w:szCs w:val="32"/>
          <w:lang w:val="en-US" w:eastAsia="zh-CN"/>
        </w:rPr>
      </w:pPr>
    </w:p>
    <w:p w14:paraId="08ECCE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Arial Unicode MS" w:hAnsi="Arial Unicode MS" w:eastAsia="Arial Unicode MS" w:cs="Arial Unicode MS"/>
          <w:sz w:val="44"/>
          <w:szCs w:val="44"/>
          <w:lang w:val="en-US" w:eastAsia="zh-CN"/>
        </w:rPr>
      </w:pPr>
    </w:p>
    <w:p w14:paraId="51B62D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4C33"/>
    <w:rsid w:val="65C44C33"/>
    <w:rsid w:val="7A69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2947</Words>
  <Characters>2954</Characters>
  <Lines>0</Lines>
  <Paragraphs>0</Paragraphs>
  <TotalTime>0</TotalTime>
  <ScaleCrop>false</ScaleCrop>
  <LinksUpToDate>false</LinksUpToDate>
  <CharactersWithSpaces>2977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2026-04-13T02:49:00Z</dcterms:created>
  <dc:creator>jason</dc:creator>
  <cp:lastModifiedBy>jason</cp:lastModifiedBy>
  <dcterms:modified xsi:type="dcterms:W3CDTF">2026-04-15T00:51:39Z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10541C30568F4A64940A7094F1840029_11</vt:lpwstr>
  </property>
  <property fmtid="{D5CDD505-2E9C-101B-9397-08002B2CF9AE}" pid="4" name="KSOTemplateDocerSaveRecord">
    <vt:lpwstr>eyJoZGlkIjoiNGJlMDIyMDEzMzJmYzYwOGZlYzZiMTdkY2QxMzA1ZmMiLCJ1c2VySWQiOiIxNzM2MTAyOTk3In0=</vt:lpwstr>
  </property>
</Properties>
</file>